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930EC" w14:textId="7F0E063F" w:rsidR="00DB6020" w:rsidRPr="0077142B" w:rsidRDefault="00DB6020" w:rsidP="00B75623">
      <w:pPr>
        <w:jc w:val="both"/>
        <w:rPr>
          <w:rFonts w:ascii="Garamond" w:hAnsi="Garamond"/>
          <w:highlight w:val="yellow"/>
        </w:rPr>
      </w:pPr>
    </w:p>
    <w:p w14:paraId="5A181350" w14:textId="64A27CF6" w:rsidR="00DB6020" w:rsidRPr="0077142B" w:rsidRDefault="00DB6020" w:rsidP="00B75623">
      <w:pPr>
        <w:rPr>
          <w:rFonts w:ascii="Garamond" w:hAnsi="Garamond"/>
          <w:b/>
          <w:bCs/>
        </w:rPr>
      </w:pPr>
    </w:p>
    <w:p w14:paraId="04DABF1E" w14:textId="6D9D3C3C" w:rsidR="00DB6020" w:rsidRPr="0077142B" w:rsidRDefault="49F161EF" w:rsidP="00B75623">
      <w:pPr>
        <w:jc w:val="center"/>
        <w:rPr>
          <w:rFonts w:ascii="Garamond" w:hAnsi="Garamond"/>
          <w:b/>
          <w:bCs/>
        </w:rPr>
      </w:pPr>
      <w:r w:rsidRPr="20D46D2A">
        <w:rPr>
          <w:rFonts w:ascii="Garamond" w:hAnsi="Garamond"/>
          <w:b/>
          <w:bCs/>
        </w:rPr>
        <w:t>PIANO NAZIONALE DI RIPRESA E RESILIENZA (PNRR)</w:t>
      </w:r>
    </w:p>
    <w:p w14:paraId="22C8B9FC" w14:textId="45AF78E0"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Missione 5 Componente 1</w:t>
      </w:r>
    </w:p>
    <w:p w14:paraId="0993BB03" w14:textId="230EA87F"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sidRPr="00AA74EB">
        <w:rPr>
          <w:rStyle w:val="normaltextrun"/>
          <w:rFonts w:ascii="Garamond" w:hAnsi="Garamond" w:cs="Segoe UI"/>
          <w:b/>
          <w:bCs/>
          <w:sz w:val="22"/>
          <w:szCs w:val="22"/>
        </w:rPr>
        <w:t>Investimento 1.</w:t>
      </w:r>
      <w:r w:rsidR="00AA74EB" w:rsidRPr="00AA74EB">
        <w:rPr>
          <w:rStyle w:val="normaltextrun"/>
          <w:rFonts w:ascii="Garamond" w:hAnsi="Garamond" w:cs="Segoe UI"/>
          <w:b/>
          <w:bCs/>
          <w:sz w:val="22"/>
          <w:szCs w:val="22"/>
        </w:rPr>
        <w:t>1</w:t>
      </w:r>
    </w:p>
    <w:p w14:paraId="037A19FE" w14:textId="28708F52"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ACCORDO AI SENSI DELL’ART. 5, COMMA 6 DEL D. LGS. 50/2016 PER LA REALIZZAZIONE</w:t>
      </w:r>
    </w:p>
    <w:p w14:paraId="7E43C5B7" w14:textId="7B84E345"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sidRPr="00AA74EB">
        <w:rPr>
          <w:rStyle w:val="normaltextrun"/>
          <w:rFonts w:ascii="Garamond" w:hAnsi="Garamond" w:cs="Segoe UI"/>
          <w:b/>
          <w:bCs/>
          <w:sz w:val="22"/>
          <w:szCs w:val="22"/>
        </w:rPr>
        <w:t>Dell' Investimento 1.</w:t>
      </w:r>
      <w:r w:rsidR="00AA74EB" w:rsidRPr="00AA74EB">
        <w:rPr>
          <w:rStyle w:val="normaltextrun"/>
          <w:rFonts w:ascii="Garamond" w:hAnsi="Garamond" w:cs="Segoe UI"/>
          <w:b/>
          <w:bCs/>
          <w:sz w:val="22"/>
          <w:szCs w:val="22"/>
        </w:rPr>
        <w:t>1</w:t>
      </w:r>
      <w:r w:rsidRPr="00AA74EB">
        <w:rPr>
          <w:rStyle w:val="normaltextrun"/>
          <w:rFonts w:ascii="Garamond" w:hAnsi="Garamond" w:cs="Segoe UI"/>
          <w:b/>
          <w:bCs/>
          <w:sz w:val="22"/>
          <w:szCs w:val="22"/>
        </w:rPr>
        <w:t xml:space="preserve"> “</w:t>
      </w:r>
      <w:r w:rsidR="00AA74EB" w:rsidRPr="00AA74EB">
        <w:rPr>
          <w:rStyle w:val="normaltextrun"/>
          <w:rFonts w:ascii="Garamond" w:hAnsi="Garamond" w:cs="Segoe UI"/>
          <w:b/>
          <w:bCs/>
          <w:sz w:val="22"/>
          <w:szCs w:val="22"/>
        </w:rPr>
        <w:t>Piano Potenziamento CPI</w:t>
      </w:r>
      <w:r w:rsidRPr="00AA74EB">
        <w:rPr>
          <w:rStyle w:val="normaltextrun"/>
          <w:rFonts w:ascii="Garamond" w:hAnsi="Garamond" w:cs="Segoe UI"/>
          <w:sz w:val="22"/>
          <w:szCs w:val="22"/>
        </w:rPr>
        <w:t>”</w:t>
      </w:r>
      <w:r>
        <w:rPr>
          <w:rStyle w:val="normaltextrun"/>
          <w:rFonts w:ascii="Garamond" w:hAnsi="Garamond" w:cs="Segoe UI"/>
          <w:b/>
          <w:bCs/>
          <w:sz w:val="22"/>
          <w:szCs w:val="22"/>
        </w:rPr>
        <w:t xml:space="preserve"> del Piano Nazionale di Ripresa e Resilienza (PNRR)</w:t>
      </w:r>
    </w:p>
    <w:p w14:paraId="4DF56AA3" w14:textId="77777777" w:rsidR="00A805E2" w:rsidRPr="00CD1AEC" w:rsidRDefault="00A805E2" w:rsidP="00B75623">
      <w:pPr>
        <w:jc w:val="center"/>
        <w:rPr>
          <w:rFonts w:ascii="Garamond" w:hAnsi="Garamond"/>
          <w:b/>
          <w:bCs/>
          <w:strike/>
          <w:highlight w:val="yellow"/>
        </w:rPr>
      </w:pPr>
    </w:p>
    <w:p w14:paraId="5A31D3A3" w14:textId="2364A0C9" w:rsidR="008F715D" w:rsidRDefault="008F715D" w:rsidP="0007508C">
      <w:pPr>
        <w:pStyle w:val="Corpotesto"/>
        <w:spacing w:after="160" w:line="259" w:lineRule="auto"/>
        <w:ind w:left="0"/>
        <w:jc w:val="center"/>
        <w:rPr>
          <w:bCs/>
          <w:sz w:val="22"/>
          <w:szCs w:val="22"/>
        </w:rPr>
      </w:pPr>
      <w:r w:rsidRPr="000C3897">
        <w:rPr>
          <w:bCs/>
          <w:sz w:val="22"/>
          <w:szCs w:val="22"/>
        </w:rPr>
        <w:t>TRA</w:t>
      </w:r>
    </w:p>
    <w:p w14:paraId="6678F497" w14:textId="77777777" w:rsidR="00C96DD7" w:rsidRPr="0077142B" w:rsidRDefault="00C96DD7" w:rsidP="0007508C">
      <w:pPr>
        <w:pStyle w:val="Corpotesto"/>
        <w:spacing w:after="160" w:line="259" w:lineRule="auto"/>
        <w:ind w:left="0"/>
        <w:jc w:val="center"/>
        <w:rPr>
          <w:bCs/>
          <w:sz w:val="22"/>
          <w:szCs w:val="22"/>
        </w:rPr>
      </w:pPr>
    </w:p>
    <w:p w14:paraId="0B66EB62" w14:textId="77777777" w:rsidR="003022A0" w:rsidRPr="0077142B" w:rsidRDefault="003022A0" w:rsidP="00B75623">
      <w:pPr>
        <w:jc w:val="both"/>
        <w:rPr>
          <w:rFonts w:ascii="Garamond" w:hAnsi="Garamond"/>
        </w:rPr>
      </w:pPr>
      <w:r w:rsidRPr="05C5609D">
        <w:rPr>
          <w:rFonts w:ascii="Garamond" w:hAnsi="Garamond"/>
        </w:rPr>
        <w:t>L’Unità di Missione per l’attuazione degli interventi PNRR, presso il Ministero del lavoro e delle politiche sociali (C.F 80237250586) rappresentata dal Direttore generale Marianna D’Angelo, con sede legale in Roma, in Via Veneto n. 56 (di seguito “Amministrazione centrale titolare di interventi PNRR”)</w:t>
      </w:r>
    </w:p>
    <w:p w14:paraId="6A815366" w14:textId="77777777" w:rsidR="00DB6020" w:rsidRPr="0077142B" w:rsidRDefault="00DB6020" w:rsidP="00B75623">
      <w:pPr>
        <w:jc w:val="both"/>
        <w:rPr>
          <w:rFonts w:ascii="Garamond" w:hAnsi="Garamond"/>
        </w:rPr>
      </w:pPr>
    </w:p>
    <w:p w14:paraId="2A0233D2" w14:textId="77777777" w:rsidR="00DB6020" w:rsidRPr="0077142B" w:rsidRDefault="00DB6020" w:rsidP="001178EF">
      <w:pPr>
        <w:jc w:val="center"/>
        <w:rPr>
          <w:rFonts w:ascii="Garamond" w:hAnsi="Garamond"/>
        </w:rPr>
      </w:pPr>
      <w:r w:rsidRPr="0077142B">
        <w:rPr>
          <w:rFonts w:ascii="Garamond" w:hAnsi="Garamond"/>
        </w:rPr>
        <w:t>E</w:t>
      </w:r>
    </w:p>
    <w:p w14:paraId="17347E7F" w14:textId="4163D1C0" w:rsidR="00C27784" w:rsidRDefault="00C27784" w:rsidP="001178EF">
      <w:pPr>
        <w:jc w:val="both"/>
        <w:rPr>
          <w:rFonts w:ascii="Garamond" w:hAnsi="Garamond"/>
        </w:rPr>
      </w:pPr>
      <w:r>
        <w:rPr>
          <w:rStyle w:val="normaltextrun"/>
          <w:rFonts w:ascii="Garamond" w:hAnsi="Garamond"/>
          <w:color w:val="000000"/>
          <w:shd w:val="clear" w:color="auto" w:fill="FFFFFF"/>
        </w:rPr>
        <w:t xml:space="preserve">La Direzione Generale delle Politiche Attive del lavoro del Ministero del Lavoro e delle Politiche Sociali, rappresentata </w:t>
      </w:r>
      <w:r w:rsidR="000B6F47">
        <w:rPr>
          <w:rStyle w:val="normaltextrun"/>
          <w:rFonts w:ascii="Garamond" w:hAnsi="Garamond"/>
          <w:color w:val="000000"/>
          <w:shd w:val="clear" w:color="auto" w:fill="FFFFFF"/>
        </w:rPr>
        <w:t xml:space="preserve">dal Direttore generale </w:t>
      </w:r>
      <w:r w:rsidR="003D5BC0">
        <w:rPr>
          <w:rStyle w:val="normaltextrun"/>
          <w:rFonts w:ascii="Garamond" w:hAnsi="Garamond"/>
          <w:color w:val="000000"/>
          <w:shd w:val="clear" w:color="auto" w:fill="FFFFFF"/>
        </w:rPr>
        <w:t xml:space="preserve">dott.ssa </w:t>
      </w:r>
      <w:r>
        <w:rPr>
          <w:rStyle w:val="normaltextrun"/>
          <w:rFonts w:ascii="Garamond" w:hAnsi="Garamond"/>
          <w:color w:val="000000"/>
          <w:shd w:val="clear" w:color="auto" w:fill="FFFFFF"/>
        </w:rPr>
        <w:t xml:space="preserve">Anita </w:t>
      </w:r>
      <w:proofErr w:type="spellStart"/>
      <w:r>
        <w:rPr>
          <w:rStyle w:val="normaltextrun"/>
          <w:rFonts w:ascii="Garamond" w:hAnsi="Garamond"/>
          <w:color w:val="000000"/>
          <w:shd w:val="clear" w:color="auto" w:fill="FFFFFF"/>
        </w:rPr>
        <w:t>Pisarro</w:t>
      </w:r>
      <w:proofErr w:type="spellEnd"/>
      <w:r>
        <w:rPr>
          <w:rStyle w:val="normaltextrun"/>
          <w:rFonts w:ascii="Garamond" w:hAnsi="Garamond"/>
          <w:color w:val="000000"/>
          <w:shd w:val="clear" w:color="auto" w:fill="FFFFFF"/>
        </w:rPr>
        <w:t>, con sede legale in Roma, Via Flavia 6, (di seguito “DG Politiche Attive”)</w:t>
      </w:r>
      <w:r>
        <w:rPr>
          <w:rStyle w:val="eop"/>
          <w:rFonts w:ascii="Garamond" w:hAnsi="Garamond"/>
          <w:color w:val="000000"/>
          <w:shd w:val="clear" w:color="auto" w:fill="FFFFFF"/>
        </w:rPr>
        <w:t> </w:t>
      </w:r>
    </w:p>
    <w:p w14:paraId="684FBF9C" w14:textId="5C8C8E1B" w:rsidR="00B063B8" w:rsidRPr="0077142B" w:rsidRDefault="00B063B8" w:rsidP="001178EF">
      <w:pPr>
        <w:jc w:val="center"/>
        <w:rPr>
          <w:rFonts w:ascii="Garamond" w:hAnsi="Garamond"/>
        </w:rPr>
      </w:pPr>
      <w:r w:rsidRPr="0077142B">
        <w:rPr>
          <w:rFonts w:ascii="Garamond" w:hAnsi="Garamond"/>
        </w:rPr>
        <w:t>E</w:t>
      </w:r>
    </w:p>
    <w:p w14:paraId="5E66DE6E" w14:textId="19C69F60" w:rsidR="00B063B8" w:rsidRPr="0077142B" w:rsidRDefault="354B0B22" w:rsidP="008B77EF">
      <w:pPr>
        <w:jc w:val="both"/>
        <w:rPr>
          <w:rFonts w:ascii="Garamond" w:hAnsi="Garamond"/>
        </w:rPr>
      </w:pPr>
      <w:r w:rsidRPr="20D46D2A">
        <w:rPr>
          <w:rFonts w:ascii="Garamond" w:hAnsi="Garamond"/>
        </w:rPr>
        <w:t>L’Amministrazion</w:t>
      </w:r>
      <w:r w:rsidR="00532EC0">
        <w:rPr>
          <w:rFonts w:ascii="Garamond" w:hAnsi="Garamond"/>
        </w:rPr>
        <w:t xml:space="preserve">e </w:t>
      </w:r>
      <w:r w:rsidRPr="20D46D2A">
        <w:rPr>
          <w:rFonts w:ascii="Garamond" w:hAnsi="Garamond"/>
        </w:rPr>
        <w:t>REGIONE</w:t>
      </w:r>
      <w:r w:rsidR="00DF6C0A">
        <w:rPr>
          <w:rFonts w:ascii="Garamond" w:hAnsi="Garamond"/>
        </w:rPr>
        <w:t xml:space="preserve"> </w:t>
      </w:r>
      <w:r w:rsidR="003915D2">
        <w:rPr>
          <w:rFonts w:ascii="Garamond" w:hAnsi="Garamond"/>
        </w:rPr>
        <w:t>_____________</w:t>
      </w:r>
      <w:r w:rsidRPr="20D46D2A">
        <w:rPr>
          <w:rFonts w:ascii="Garamond" w:hAnsi="Garamond"/>
        </w:rPr>
        <w:t xml:space="preserve"> (C.F</w:t>
      </w:r>
      <w:r w:rsidR="003915D2">
        <w:rPr>
          <w:rFonts w:ascii="Garamond" w:hAnsi="Garamond"/>
        </w:rPr>
        <w:t xml:space="preserve"> ______________</w:t>
      </w:r>
      <w:r w:rsidRPr="20D46D2A">
        <w:rPr>
          <w:rFonts w:ascii="Garamond" w:hAnsi="Garamond"/>
        </w:rPr>
        <w:t>)</w:t>
      </w:r>
      <w:r w:rsidR="00DF6C0A">
        <w:rPr>
          <w:rFonts w:ascii="Garamond" w:hAnsi="Garamond"/>
        </w:rPr>
        <w:t xml:space="preserve">, </w:t>
      </w:r>
      <w:r w:rsidRPr="20D46D2A">
        <w:rPr>
          <w:rFonts w:ascii="Garamond" w:hAnsi="Garamond"/>
        </w:rPr>
        <w:t>rappresentat</w:t>
      </w:r>
      <w:r w:rsidR="352A21F0" w:rsidRPr="20D46D2A">
        <w:rPr>
          <w:rFonts w:ascii="Garamond" w:hAnsi="Garamond"/>
        </w:rPr>
        <w:t>a</w:t>
      </w:r>
      <w:r w:rsidRPr="20D46D2A">
        <w:rPr>
          <w:rFonts w:ascii="Garamond" w:hAnsi="Garamond"/>
        </w:rPr>
        <w:t xml:space="preserve"> da</w:t>
      </w:r>
      <w:r w:rsidR="003915D2">
        <w:rPr>
          <w:rFonts w:ascii="Garamond" w:hAnsi="Garamond"/>
        </w:rPr>
        <w:t xml:space="preserve"> ______________________</w:t>
      </w:r>
      <w:r w:rsidRPr="20D46D2A">
        <w:rPr>
          <w:rFonts w:ascii="Garamond" w:hAnsi="Garamond"/>
        </w:rPr>
        <w:t xml:space="preserve"> in qualità di </w:t>
      </w:r>
      <w:r w:rsidR="003915D2">
        <w:rPr>
          <w:rFonts w:ascii="Garamond" w:hAnsi="Garamond"/>
        </w:rPr>
        <w:t>___________________</w:t>
      </w:r>
      <w:r w:rsidRPr="20D46D2A">
        <w:rPr>
          <w:rFonts w:ascii="Garamond" w:hAnsi="Garamond"/>
        </w:rPr>
        <w:t xml:space="preserve"> con sede legale </w:t>
      </w:r>
      <w:r w:rsidR="352A21F0" w:rsidRPr="20D46D2A">
        <w:rPr>
          <w:rFonts w:ascii="Garamond" w:hAnsi="Garamond"/>
        </w:rPr>
        <w:t>in</w:t>
      </w:r>
      <w:r w:rsidR="00DF6C0A">
        <w:rPr>
          <w:rFonts w:ascii="Garamond" w:hAnsi="Garamond"/>
        </w:rPr>
        <w:t xml:space="preserve"> </w:t>
      </w:r>
      <w:r w:rsidR="003915D2">
        <w:rPr>
          <w:rFonts w:ascii="Garamond" w:hAnsi="Garamond"/>
        </w:rPr>
        <w:t>___________________ (d</w:t>
      </w:r>
      <w:r w:rsidRPr="20D46D2A">
        <w:rPr>
          <w:rFonts w:ascii="Garamond" w:hAnsi="Garamond"/>
        </w:rPr>
        <w:t>i seguito “</w:t>
      </w:r>
      <w:r w:rsidR="008B3EB2">
        <w:rPr>
          <w:rFonts w:ascii="Garamond" w:hAnsi="Garamond"/>
        </w:rPr>
        <w:t>Soggetto Attuatore</w:t>
      </w:r>
      <w:r w:rsidRPr="20D46D2A">
        <w:rPr>
          <w:rFonts w:ascii="Garamond" w:hAnsi="Garamond"/>
        </w:rPr>
        <w:t>”)</w:t>
      </w:r>
    </w:p>
    <w:p w14:paraId="66600A9A" w14:textId="3E2D72C1" w:rsidR="00753FFF" w:rsidRDefault="00753FFF" w:rsidP="00390FE3">
      <w:pPr>
        <w:jc w:val="both"/>
        <w:rPr>
          <w:rFonts w:ascii="Garamond" w:hAnsi="Garamond"/>
        </w:rPr>
      </w:pPr>
    </w:p>
    <w:p w14:paraId="70982C47" w14:textId="77777777" w:rsidR="00FC60E2" w:rsidRDefault="00FC60E2" w:rsidP="00390FE3">
      <w:pPr>
        <w:jc w:val="both"/>
        <w:rPr>
          <w:rFonts w:ascii="Garamond" w:hAnsi="Garamond"/>
        </w:rPr>
      </w:pPr>
    </w:p>
    <w:p w14:paraId="7C4F7EEA" w14:textId="7C474856" w:rsidR="00DB6020" w:rsidRPr="0077142B" w:rsidRDefault="00DB6020" w:rsidP="0007508C">
      <w:pPr>
        <w:jc w:val="center"/>
        <w:rPr>
          <w:rFonts w:ascii="Garamond" w:hAnsi="Garamond"/>
        </w:rPr>
      </w:pPr>
      <w:r w:rsidRPr="0077142B">
        <w:rPr>
          <w:rFonts w:ascii="Garamond" w:hAnsi="Garamond"/>
        </w:rPr>
        <w:t>Di seguito indicate anche come “parti”</w:t>
      </w:r>
    </w:p>
    <w:p w14:paraId="10C4DE42" w14:textId="77777777" w:rsidR="00DB6020" w:rsidRPr="0077142B" w:rsidRDefault="00DB6020" w:rsidP="00B75623">
      <w:pPr>
        <w:jc w:val="both"/>
        <w:rPr>
          <w:rFonts w:ascii="Garamond" w:hAnsi="Garamond"/>
        </w:rPr>
      </w:pPr>
    </w:p>
    <w:p w14:paraId="6B8F3834" w14:textId="77777777" w:rsidR="00DB6020" w:rsidRPr="0077142B" w:rsidRDefault="49F161EF" w:rsidP="001178EF">
      <w:pPr>
        <w:jc w:val="both"/>
        <w:rPr>
          <w:rFonts w:ascii="Garamond" w:hAnsi="Garamond"/>
        </w:rPr>
      </w:pPr>
      <w:r w:rsidRPr="55765628">
        <w:rPr>
          <w:rFonts w:ascii="Garamond" w:hAnsi="Garamond"/>
          <w:b/>
          <w:bCs/>
        </w:rPr>
        <w:t>VISTO</w:t>
      </w:r>
      <w:r w:rsidRPr="55765628">
        <w:rPr>
          <w:rFonts w:ascii="Garamond" w:hAnsi="Garamond"/>
        </w:rPr>
        <w:t xml:space="preserve"> il Decreto legislativo 18 aprile 2016 n. 50 </w:t>
      </w:r>
      <w:proofErr w:type="spellStart"/>
      <w:r w:rsidRPr="55765628">
        <w:rPr>
          <w:rFonts w:ascii="Garamond" w:hAnsi="Garamond"/>
        </w:rPr>
        <w:t>ss.mm.ii</w:t>
      </w:r>
      <w:proofErr w:type="spellEnd"/>
      <w:r w:rsidRPr="55765628">
        <w:rPr>
          <w:rFonts w:ascii="Garamond" w:hAnsi="Garamond"/>
        </w:rPr>
        <w:t>. recante “Codice dei contratti pubblici”;</w:t>
      </w:r>
    </w:p>
    <w:p w14:paraId="706C25DD" w14:textId="705B94CE" w:rsidR="00DB6020" w:rsidRPr="0077142B" w:rsidRDefault="49F161EF" w:rsidP="001178EF">
      <w:pPr>
        <w:jc w:val="both"/>
        <w:rPr>
          <w:rFonts w:ascii="Garamond" w:hAnsi="Garamond"/>
        </w:rPr>
      </w:pPr>
      <w:r w:rsidRPr="55765628">
        <w:rPr>
          <w:rFonts w:ascii="Garamond" w:hAnsi="Garamond"/>
          <w:b/>
          <w:bCs/>
        </w:rPr>
        <w:t>VISTA</w:t>
      </w:r>
      <w:r w:rsidRPr="55765628">
        <w:rPr>
          <w:rFonts w:ascii="Garamond" w:hAnsi="Garamond"/>
        </w:rPr>
        <w:t xml:space="preserve"> la legge 7 agosto 1990 n. 241 e </w:t>
      </w:r>
      <w:proofErr w:type="spellStart"/>
      <w:r w:rsidRPr="55765628">
        <w:rPr>
          <w:rFonts w:ascii="Garamond" w:hAnsi="Garamond"/>
        </w:rPr>
        <w:t>ss.mm.ii</w:t>
      </w:r>
      <w:proofErr w:type="spellEnd"/>
      <w:r w:rsidRPr="55765628">
        <w:rPr>
          <w:rFonts w:ascii="Garamond" w:hAnsi="Garamond"/>
        </w:rPr>
        <w:t>. recante “Nuove norme in materia di procedimento amministrativo e di diritto di accesso ai documenti amministrativi”;</w:t>
      </w:r>
    </w:p>
    <w:p w14:paraId="1FF034B6" w14:textId="7AC9335E" w:rsidR="001E2495" w:rsidRDefault="001E2495" w:rsidP="001178EF">
      <w:pPr>
        <w:jc w:val="both"/>
        <w:rPr>
          <w:rFonts w:ascii="Garamond" w:hAnsi="Garamond"/>
        </w:rPr>
      </w:pPr>
      <w:r w:rsidRPr="0077142B">
        <w:rPr>
          <w:rFonts w:ascii="Garamond" w:hAnsi="Garamond"/>
          <w:b/>
          <w:bCs/>
        </w:rPr>
        <w:t>VISTO</w:t>
      </w:r>
      <w:r w:rsidRPr="0077142B">
        <w:rPr>
          <w:rFonts w:ascii="Garamond" w:hAnsi="Garamond"/>
        </w:rPr>
        <w:t xml:space="preserve">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83C1C1C" w14:textId="67C96808" w:rsidR="003A2775" w:rsidRDefault="0050657D" w:rsidP="008B77EF">
      <w:pPr>
        <w:jc w:val="both"/>
        <w:rPr>
          <w:rFonts w:ascii="Garamond" w:hAnsi="Garamond"/>
          <w:i/>
          <w:iCs/>
        </w:rPr>
      </w:pPr>
      <w:r w:rsidRPr="0050657D">
        <w:rPr>
          <w:rFonts w:ascii="Garamond" w:hAnsi="Garamond"/>
          <w:b/>
          <w:bCs/>
        </w:rPr>
        <w:t>VISTO</w:t>
      </w:r>
      <w:r>
        <w:rPr>
          <w:rFonts w:ascii="Garamond" w:hAnsi="Garamond"/>
        </w:rPr>
        <w:t xml:space="preserve"> l’articolo 22 del </w:t>
      </w:r>
      <w:r w:rsidRPr="0077142B">
        <w:rPr>
          <w:rFonts w:ascii="Garamond" w:hAnsi="Garamond"/>
        </w:rPr>
        <w:t>Regolamento (UE) 2021/241 del Parlamento europeo e del Consiglio, del 12 febbraio 2021</w:t>
      </w:r>
      <w:r>
        <w:rPr>
          <w:rFonts w:ascii="Garamond" w:hAnsi="Garamond"/>
        </w:rPr>
        <w:t xml:space="preserve">, che in particolare prevede: </w:t>
      </w:r>
      <w:r w:rsidR="003A2775">
        <w:rPr>
          <w:rFonts w:ascii="Garamond" w:hAnsi="Garamond"/>
        </w:rPr>
        <w:t>“</w:t>
      </w:r>
      <w:r w:rsidR="003A2775" w:rsidRPr="003A2775">
        <w:rPr>
          <w:rFonts w:ascii="Garamond" w:hAnsi="Garamond"/>
          <w:i/>
          <w:iCs/>
        </w:rPr>
        <w:t>Gli accordi di cui all'articolo 15, paragrafo 2, e all'articolo 23, paragrafo 1, contemplano per gli Stati membri i seguenti obblighi</w:t>
      </w:r>
      <w:r w:rsidR="003A2775" w:rsidRPr="003A2775">
        <w:rPr>
          <w:rFonts w:ascii="Garamond" w:hAnsi="Garamond"/>
        </w:rPr>
        <w:t xml:space="preserve">: </w:t>
      </w:r>
      <w:r w:rsidR="003A2775" w:rsidRPr="003A2775">
        <w:rPr>
          <w:rFonts w:ascii="Garamond" w:hAnsi="Garamond"/>
          <w:i/>
          <w:iCs/>
        </w:rPr>
        <w:t>(omissis</w:t>
      </w:r>
      <w:r w:rsidR="003A2775">
        <w:rPr>
          <w:rFonts w:ascii="Garamond" w:hAnsi="Garamond"/>
        </w:rPr>
        <w:t xml:space="preserve">) </w:t>
      </w:r>
      <w:r w:rsidR="003A2775" w:rsidRPr="003A2775">
        <w:rPr>
          <w:rFonts w:ascii="Garamond" w:hAnsi="Garamond"/>
          <w:i/>
          <w:iCs/>
        </w:rPr>
        <w:t xml:space="preserve">d) ai fini dell'audit e del controllo e al fine di fornire dati comparabili sull'utilizzo dei </w:t>
      </w:r>
      <w:r w:rsidR="003A2775" w:rsidRPr="003A2775">
        <w:rPr>
          <w:rFonts w:ascii="Garamond" w:hAnsi="Garamond"/>
          <w:i/>
          <w:iCs/>
        </w:rPr>
        <w:lastRenderedPageBreak/>
        <w:t>fondi in relazione a misure per l'attuazione di riforme e progetti di investimento nell'ambito del piano per la ripresa e la resilienza, raccogliere le seguenti categorie standardizzate di dati, nonché garantire il relativo accesso:</w:t>
      </w:r>
    </w:p>
    <w:p w14:paraId="725ACE7A" w14:textId="64128729" w:rsidR="003A2775" w:rsidRPr="003A2775" w:rsidRDefault="003A2775" w:rsidP="008B77EF">
      <w:pPr>
        <w:pStyle w:val="Paragrafoelenco"/>
        <w:numPr>
          <w:ilvl w:val="0"/>
          <w:numId w:val="3"/>
        </w:numPr>
        <w:jc w:val="both"/>
        <w:rPr>
          <w:rFonts w:ascii="Garamond" w:hAnsi="Garamond"/>
          <w:i/>
          <w:iCs/>
        </w:rPr>
      </w:pPr>
      <w:r w:rsidRPr="003A2775">
        <w:rPr>
          <w:rFonts w:ascii="Garamond" w:hAnsi="Garamond"/>
          <w:i/>
          <w:iCs/>
        </w:rPr>
        <w:t xml:space="preserve">il nome del destinatario finale dei fondi; </w:t>
      </w:r>
    </w:p>
    <w:p w14:paraId="1836713B" w14:textId="3C701DAB" w:rsidR="003A2775" w:rsidRPr="003A2775" w:rsidRDefault="003A2775" w:rsidP="00390FE3">
      <w:pPr>
        <w:pStyle w:val="Paragrafoelenco"/>
        <w:numPr>
          <w:ilvl w:val="0"/>
          <w:numId w:val="3"/>
        </w:numPr>
        <w:jc w:val="both"/>
        <w:rPr>
          <w:rFonts w:ascii="Garamond" w:hAnsi="Garamond"/>
        </w:rPr>
      </w:pPr>
      <w:r w:rsidRPr="003A2775">
        <w:rPr>
          <w:rFonts w:ascii="Garamond" w:hAnsi="Garamond"/>
          <w:i/>
          <w:iCs/>
        </w:rPr>
        <w:t>il nome dell'appaltatore e del subappaltatore, ove il destinatario finale dei fondi sia un'amministrazione aggiudicatrice ai sensi delle disposizioni nazionali o dell'Unione in materia di appalti pubblici;</w:t>
      </w:r>
    </w:p>
    <w:p w14:paraId="3E81AC8F" w14:textId="205C515F" w:rsidR="003A2775" w:rsidRPr="003A2775" w:rsidRDefault="003A2775" w:rsidP="003C1AC7">
      <w:pPr>
        <w:pStyle w:val="Paragrafoelenco"/>
        <w:numPr>
          <w:ilvl w:val="0"/>
          <w:numId w:val="3"/>
        </w:numPr>
        <w:jc w:val="both"/>
        <w:rPr>
          <w:rFonts w:ascii="Garamond" w:hAnsi="Garamond"/>
        </w:rPr>
      </w:pPr>
      <w:r w:rsidRPr="003A2775">
        <w:rPr>
          <w:rFonts w:ascii="Garamond" w:hAnsi="Garamond"/>
          <w:i/>
          <w:iCs/>
        </w:rPr>
        <w:t>il/i</w:t>
      </w:r>
      <w:r w:rsidR="007A3CC6">
        <w:rPr>
          <w:rFonts w:ascii="Garamond" w:hAnsi="Garamond"/>
          <w:i/>
          <w:iCs/>
        </w:rPr>
        <w:t xml:space="preserve"> </w:t>
      </w:r>
      <w:r w:rsidRPr="003A2775">
        <w:rPr>
          <w:rFonts w:ascii="Garamond" w:hAnsi="Garamond"/>
          <w:i/>
          <w:iCs/>
        </w:rPr>
        <w:t>nome/</w:t>
      </w:r>
      <w:proofErr w:type="spellStart"/>
      <w:r w:rsidRPr="003A2775">
        <w:rPr>
          <w:rFonts w:ascii="Garamond" w:hAnsi="Garamond"/>
          <w:i/>
          <w:iCs/>
        </w:rPr>
        <w:t>i,il</w:t>
      </w:r>
      <w:proofErr w:type="spellEnd"/>
      <w:r w:rsidRPr="003A2775">
        <w:rPr>
          <w:rFonts w:ascii="Garamond" w:hAnsi="Garamond"/>
          <w:i/>
          <w:iCs/>
        </w:rPr>
        <w:t>/i</w:t>
      </w:r>
      <w:r w:rsidR="007A3CC6">
        <w:rPr>
          <w:rFonts w:ascii="Garamond" w:hAnsi="Garamond"/>
          <w:i/>
          <w:iCs/>
        </w:rPr>
        <w:t xml:space="preserve"> </w:t>
      </w:r>
      <w:r w:rsidRPr="003A2775">
        <w:rPr>
          <w:rFonts w:ascii="Garamond" w:hAnsi="Garamond"/>
          <w:i/>
          <w:iCs/>
        </w:rPr>
        <w:t>cognome/i e la data di nascita del/dei titolare/i effettivo/i del destinatario dei fondi o appaltatore, ai sensi dell'articolo 3, punto 6, della direttiva (UE) 2015/849 del Parlamento europeo e del Consiglio (26);</w:t>
      </w:r>
    </w:p>
    <w:p w14:paraId="3BD4784E" w14:textId="5C05B587" w:rsidR="003A2775" w:rsidRPr="003A2775" w:rsidRDefault="003A2775" w:rsidP="00F267A7">
      <w:pPr>
        <w:pStyle w:val="Paragrafoelenco"/>
        <w:numPr>
          <w:ilvl w:val="0"/>
          <w:numId w:val="3"/>
        </w:numPr>
        <w:jc w:val="both"/>
        <w:rPr>
          <w:rFonts w:ascii="Garamond" w:hAnsi="Garamond"/>
        </w:rPr>
      </w:pPr>
      <w:r w:rsidRPr="003A2775">
        <w:rPr>
          <w:rFonts w:ascii="Garamond" w:hAnsi="Garamond"/>
          <w:i/>
          <w:iCs/>
        </w:rPr>
        <w:t xml:space="preserve">un elenco di eventuali misure per l'attuazione di riforme e progetti di investimento nell'ambito del piano per la ripresa e la resilienza con l'importo totale del finanziamento pubblico di tali misure e con l'indicazione dell'importo dei fondi erogati nell'ambito del dispositivo e di altri fondi dell'Unione; </w:t>
      </w:r>
    </w:p>
    <w:p w14:paraId="51241F0A" w14:textId="466DE32E" w:rsidR="003A2775" w:rsidRDefault="003A2775" w:rsidP="00F267A7">
      <w:pPr>
        <w:ind w:left="53"/>
        <w:jc w:val="both"/>
        <w:rPr>
          <w:rFonts w:ascii="Garamond" w:hAnsi="Garamond"/>
          <w:i/>
          <w:iCs/>
        </w:rPr>
      </w:pPr>
      <w:r w:rsidRPr="003A2775">
        <w:rPr>
          <w:rFonts w:ascii="Garamond" w:hAnsi="Garamond"/>
          <w:i/>
          <w:iCs/>
        </w:rPr>
        <w:t xml:space="preserve">f) conservare i dati conformemente all'articolo 132 del regolamento finanziario. </w:t>
      </w:r>
    </w:p>
    <w:p w14:paraId="13C49244" w14:textId="0D3655BE" w:rsidR="0050657D" w:rsidRDefault="003A2775" w:rsidP="00F71470">
      <w:pPr>
        <w:ind w:left="53"/>
        <w:jc w:val="both"/>
        <w:rPr>
          <w:rFonts w:ascii="Garamond" w:hAnsi="Garamond"/>
          <w:i/>
          <w:iCs/>
        </w:rPr>
      </w:pPr>
      <w:r w:rsidRPr="003A2775">
        <w:rPr>
          <w:rFonts w:ascii="Garamond" w:hAnsi="Garamond"/>
          <w:i/>
          <w:iCs/>
        </w:rPr>
        <w:t xml:space="preserve"> 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w:t>
      </w:r>
    </w:p>
    <w:p w14:paraId="5D9459B2" w14:textId="6AA64B01" w:rsidR="00152C5E" w:rsidRPr="00152C5E" w:rsidRDefault="009F1C12" w:rsidP="00152C5E">
      <w:pPr>
        <w:jc w:val="both"/>
        <w:rPr>
          <w:rFonts w:ascii="Garamond" w:hAnsi="Garamond"/>
          <w:b/>
          <w:bCs/>
        </w:rPr>
      </w:pPr>
      <w:r w:rsidRPr="00FE6B79">
        <w:rPr>
          <w:rFonts w:ascii="Garamond" w:hAnsi="Garamond"/>
          <w:b/>
          <w:bCs/>
        </w:rPr>
        <w:t>VISTO</w:t>
      </w:r>
      <w:r>
        <w:rPr>
          <w:rFonts w:ascii="Garamond" w:hAnsi="Garamond"/>
        </w:rPr>
        <w:t xml:space="preserve"> la legge n. 41</w:t>
      </w:r>
      <w:r w:rsidR="00FE6B79">
        <w:rPr>
          <w:rFonts w:ascii="Garamond" w:hAnsi="Garamond"/>
        </w:rPr>
        <w:t xml:space="preserve"> </w:t>
      </w:r>
      <w:r>
        <w:rPr>
          <w:rFonts w:ascii="Garamond" w:hAnsi="Garamond"/>
        </w:rPr>
        <w:t>del 21 aprile 2023</w:t>
      </w:r>
      <w:r w:rsidR="00152C5E">
        <w:rPr>
          <w:rFonts w:ascii="Garamond" w:hAnsi="Garamond"/>
        </w:rPr>
        <w:t xml:space="preserve"> con oggetto </w:t>
      </w:r>
      <w:r w:rsidR="00152C5E" w:rsidRPr="00152C5E">
        <w:rPr>
          <w:rFonts w:ascii="Garamond" w:hAnsi="Garamond"/>
        </w:rPr>
        <w:t>disposizioni urgenti per l’attuazione del Piano nazionale di ripresa e resilienza (PNRR) e del Piano nazionale degli investimenti complementari al PNRR (PNC), nonché per l’attuazione delle politiche di coesione e della politica agricola comune</w:t>
      </w:r>
      <w:r w:rsidR="00152C5E">
        <w:rPr>
          <w:rFonts w:ascii="Garamond" w:hAnsi="Garamond"/>
        </w:rPr>
        <w:t>;</w:t>
      </w:r>
    </w:p>
    <w:p w14:paraId="1DF84384" w14:textId="3998BF8B" w:rsidR="001F4044" w:rsidRPr="0035219B" w:rsidRDefault="001F4044" w:rsidP="0035219B">
      <w:pPr>
        <w:pStyle w:val="Paragrafoelenco1"/>
        <w:spacing w:after="240" w:line="276" w:lineRule="auto"/>
        <w:ind w:left="0"/>
        <w:jc w:val="both"/>
        <w:rPr>
          <w:rFonts w:ascii="Garamond" w:eastAsiaTheme="minorHAnsi" w:hAnsi="Garamond" w:cstheme="minorBidi"/>
          <w:color w:val="auto"/>
          <w:sz w:val="22"/>
          <w:szCs w:val="22"/>
          <w:lang w:eastAsia="en-US"/>
        </w:rPr>
      </w:pPr>
      <w:r w:rsidRPr="0035219B">
        <w:rPr>
          <w:rFonts w:ascii="Garamond" w:eastAsiaTheme="minorHAnsi" w:hAnsi="Garamond" w:cstheme="minorBidi"/>
          <w:b/>
          <w:bCs/>
          <w:color w:val="auto"/>
          <w:sz w:val="22"/>
          <w:szCs w:val="22"/>
          <w:lang w:eastAsia="en-US"/>
        </w:rPr>
        <w:t>VISTO</w:t>
      </w:r>
      <w:r w:rsidRPr="0035219B">
        <w:rPr>
          <w:rFonts w:ascii="Garamond" w:eastAsiaTheme="minorHAnsi" w:hAnsi="Garamond" w:cstheme="minorBidi"/>
          <w:color w:val="auto"/>
          <w:sz w:val="22"/>
          <w:szCs w:val="22"/>
          <w:lang w:eastAsia="en-US"/>
        </w:rPr>
        <w:t xml:space="preserve"> il decreto</w:t>
      </w:r>
      <w:r w:rsidR="0035219B">
        <w:rPr>
          <w:rFonts w:ascii="Garamond" w:eastAsiaTheme="minorHAnsi" w:hAnsi="Garamond" w:cstheme="minorBidi"/>
          <w:color w:val="auto"/>
          <w:sz w:val="22"/>
          <w:szCs w:val="22"/>
          <w:lang w:eastAsia="en-US"/>
        </w:rPr>
        <w:t>-</w:t>
      </w:r>
      <w:r w:rsidRPr="0035219B">
        <w:rPr>
          <w:rFonts w:ascii="Garamond" w:eastAsiaTheme="minorHAnsi" w:hAnsi="Garamond" w:cstheme="minorBidi"/>
          <w:color w:val="auto"/>
          <w:sz w:val="22"/>
          <w:szCs w:val="22"/>
          <w:lang w:eastAsia="en-US"/>
        </w:rPr>
        <w:t xml:space="preserve">legge 28 gennaio 2019, n. 4, convertito in legge 28 marzo 2019, n. 26, il cui art. 12 reca disposizioni finanziarie per l’attuazione del programma di reddito di cittadinanza e prevede l’adozione di un Piano Straordinario di potenziamento dei centri per l’impiego e delle politiche attive per il lavoro; </w:t>
      </w:r>
    </w:p>
    <w:p w14:paraId="66BF1CF8" w14:textId="77777777" w:rsidR="00A74C1B" w:rsidRDefault="00A74C1B" w:rsidP="00A74C1B">
      <w:pPr>
        <w:jc w:val="both"/>
        <w:rPr>
          <w:rFonts w:ascii="Garamond" w:hAnsi="Garamond"/>
        </w:rPr>
      </w:pPr>
      <w:r w:rsidRPr="0077142B">
        <w:rPr>
          <w:rFonts w:ascii="Garamond" w:hAnsi="Garamond"/>
          <w:b/>
          <w:bCs/>
        </w:rPr>
        <w:t>VISTO</w:t>
      </w:r>
      <w:r w:rsidRPr="0077142B">
        <w:rPr>
          <w:rFonts w:ascii="Garamond" w:hAnsi="Garamond"/>
        </w:rPr>
        <w:t xml:space="preserve"> il “Piano Nazionale di Ripresa e Resilienza” (di seguito anche “PNRR” o “Piano”) presentato alla Commissione in data 30 </w:t>
      </w:r>
      <w:r>
        <w:rPr>
          <w:rFonts w:ascii="Garamond" w:hAnsi="Garamond"/>
        </w:rPr>
        <w:t>aprile</w:t>
      </w:r>
      <w:r w:rsidRPr="0077142B">
        <w:rPr>
          <w:rFonts w:ascii="Garamond" w:hAnsi="Garamond"/>
        </w:rPr>
        <w:t xml:space="preserve"> 2021 e valutato positivamente con Decisione del Consiglio ECOFIN del 13 luglio 2021 e notificata all’Italia dal Segretariato generale del Consiglio con nota LT161/21, del 14 luglio 2021;</w:t>
      </w:r>
    </w:p>
    <w:p w14:paraId="4E4B837E" w14:textId="30855318" w:rsidR="001E2495" w:rsidRPr="0077142B" w:rsidRDefault="001E2495" w:rsidP="0035219B">
      <w:pPr>
        <w:spacing w:after="240"/>
        <w:jc w:val="both"/>
        <w:rPr>
          <w:rFonts w:ascii="Garamond" w:hAnsi="Garamond"/>
        </w:rPr>
      </w:pPr>
      <w:r w:rsidRPr="0077142B">
        <w:rPr>
          <w:rFonts w:ascii="Garamond" w:hAnsi="Garamond"/>
          <w:b/>
          <w:bCs/>
        </w:rPr>
        <w:t>VISTO</w:t>
      </w:r>
      <w:r w:rsidRPr="0077142B">
        <w:rPr>
          <w:rFonts w:ascii="Garamond" w:hAnsi="Garamond"/>
        </w:rPr>
        <w:t xml:space="preserve"> il decreto-legge 6 maggio 2021, n. 59, </w:t>
      </w:r>
      <w:r w:rsidR="00305D94">
        <w:rPr>
          <w:rFonts w:ascii="Garamond" w:hAnsi="Garamond"/>
        </w:rPr>
        <w:t xml:space="preserve">convertito, con modificazioni, dalla legge 1° luglio 2021, n. 101, </w:t>
      </w:r>
      <w:r w:rsidRPr="0077142B">
        <w:rPr>
          <w:rFonts w:ascii="Garamond" w:hAnsi="Garamond"/>
        </w:rPr>
        <w:t>recante “Misure urgenti relative al Fondo complementare al Piano nazionale di ripresa e resilienza e altre misure urgenti per gli investimenti”;</w:t>
      </w:r>
    </w:p>
    <w:p w14:paraId="429C65C5" w14:textId="07F0E6DB" w:rsidR="001E2495" w:rsidRPr="0077142B" w:rsidRDefault="51DDAE72" w:rsidP="00C36DB7">
      <w:pPr>
        <w:jc w:val="both"/>
        <w:rPr>
          <w:rFonts w:ascii="Garamond" w:hAnsi="Garamond"/>
        </w:rPr>
      </w:pPr>
      <w:r w:rsidRPr="55765628">
        <w:rPr>
          <w:rFonts w:ascii="Garamond" w:hAnsi="Garamond"/>
          <w:b/>
          <w:bCs/>
        </w:rPr>
        <w:t>VISTI</w:t>
      </w:r>
      <w:r w:rsidRPr="55765628">
        <w:rPr>
          <w:rFonts w:ascii="Garamond" w:hAnsi="Garamond"/>
        </w:rPr>
        <w:t xml:space="preserve"> gli Operational Arrangements (OA) relativi al Piano Nazionale di Ripresa e Resilienza dell’Italia sottoscritti in data 22 dicembre 2021;</w:t>
      </w:r>
    </w:p>
    <w:p w14:paraId="5B61603E" w14:textId="1BA2AFE5" w:rsidR="00490229" w:rsidRPr="0077142B" w:rsidRDefault="00490229" w:rsidP="008F7623">
      <w:pPr>
        <w:jc w:val="both"/>
        <w:rPr>
          <w:rFonts w:ascii="Garamond" w:hAnsi="Garamond"/>
        </w:rPr>
      </w:pPr>
      <w:r w:rsidRPr="0077142B">
        <w:rPr>
          <w:rFonts w:ascii="Garamond" w:hAnsi="Garamond"/>
          <w:b/>
          <w:bCs/>
        </w:rPr>
        <w:t>VISTO</w:t>
      </w:r>
      <w:r w:rsidRPr="0077142B">
        <w:rPr>
          <w:rFonts w:ascii="Garamond" w:hAnsi="Garamond"/>
        </w:rPr>
        <w:t xml:space="preserve">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PNRR provvede al coordinamento delle relative attività di gestione, nonché al loro monitoraggio, rendicontazione e controllo;</w:t>
      </w:r>
    </w:p>
    <w:p w14:paraId="276D8BBA" w14:textId="078EA673" w:rsidR="00490229" w:rsidRDefault="00490229">
      <w:pPr>
        <w:jc w:val="both"/>
        <w:rPr>
          <w:rFonts w:ascii="Garamond" w:hAnsi="Garamond"/>
        </w:rPr>
      </w:pPr>
      <w:r w:rsidRPr="0077142B">
        <w:rPr>
          <w:rFonts w:ascii="Garamond" w:hAnsi="Garamond"/>
          <w:b/>
          <w:bCs/>
        </w:rPr>
        <w:t>VISTO</w:t>
      </w:r>
      <w:r w:rsidRPr="0077142B">
        <w:rPr>
          <w:rFonts w:ascii="Garamond" w:hAnsi="Garamond"/>
        </w:rPr>
        <w:t xml:space="preserve">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60A8CA60" w14:textId="64D23C94" w:rsidR="00BF2267" w:rsidRPr="00BF2267" w:rsidRDefault="00BF2267" w:rsidP="00BF2267">
      <w:pPr>
        <w:spacing w:before="240" w:line="240" w:lineRule="auto"/>
        <w:jc w:val="both"/>
        <w:rPr>
          <w:rFonts w:ascii="Garamond" w:eastAsia="Times New Roman" w:hAnsi="Garamond" w:cs="Calibri"/>
        </w:rPr>
      </w:pPr>
      <w:r w:rsidRPr="00BF2267">
        <w:rPr>
          <w:rFonts w:ascii="Garamond" w:eastAsia="Times New Roman" w:hAnsi="Garamond" w:cs="Calibri"/>
          <w:b/>
        </w:rPr>
        <w:t>VISTO</w:t>
      </w:r>
      <w:r w:rsidRPr="00BF2267">
        <w:rPr>
          <w:rFonts w:ascii="Garamond" w:eastAsia="Times New Roman" w:hAnsi="Garamond" w:cs="Calibri"/>
        </w:rPr>
        <w:t xml:space="preserve"> il sistema di gestione e controllo del PNRR (SI.GE.CO), adottato dall’Unità di Missione PNRR in data 1° dicembre 2022</w:t>
      </w:r>
      <w:r w:rsidR="00891103">
        <w:rPr>
          <w:rFonts w:ascii="Garamond" w:eastAsia="Times New Roman" w:hAnsi="Garamond" w:cs="Calibri"/>
        </w:rPr>
        <w:t xml:space="preserve"> e modificato (versione 2) il 18 aprile 2023;</w:t>
      </w:r>
    </w:p>
    <w:p w14:paraId="069439CF" w14:textId="6B13657B" w:rsidR="00BF2267" w:rsidRDefault="00BF2267" w:rsidP="00BF2267">
      <w:pPr>
        <w:spacing w:before="240" w:line="240" w:lineRule="auto"/>
        <w:jc w:val="both"/>
        <w:rPr>
          <w:rFonts w:ascii="Garamond" w:eastAsia="Times New Roman" w:hAnsi="Garamond" w:cs="Calibri"/>
        </w:rPr>
      </w:pPr>
      <w:r w:rsidRPr="00BF2267">
        <w:rPr>
          <w:rFonts w:ascii="Garamond" w:eastAsia="Times New Roman" w:hAnsi="Garamond" w:cs="Calibri"/>
          <w:b/>
          <w:bCs/>
        </w:rPr>
        <w:lastRenderedPageBreak/>
        <w:t>VISTO</w:t>
      </w:r>
      <w:r w:rsidRPr="00BF2267">
        <w:rPr>
          <w:rFonts w:ascii="Garamond" w:eastAsia="Times New Roman" w:hAnsi="Garamond" w:cs="Calibri"/>
        </w:rPr>
        <w:t xml:space="preserve"> il conferimento dell’incarico di Direttore Generale dell’Unità di Missione PNRR del Ministero del Lavoro e delle Politiche Sociali alla dott.ssa Marianna D’Angelo, con DPCM del 24 gennaio 2022, registrato il 14 febbraio 2022;</w:t>
      </w:r>
    </w:p>
    <w:p w14:paraId="6CD87FB1" w14:textId="702321E9"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 xml:space="preserve">VISTA </w:t>
      </w:r>
      <w:r w:rsidRPr="00373ED4">
        <w:rPr>
          <w:rFonts w:ascii="Garamond" w:eastAsia="Times New Roman" w:hAnsi="Garamond" w:cs="Calibri"/>
        </w:rPr>
        <w:t>la legge 145/2018, con la quale sono stati stanziati, a valere sul Fondo per l'introduzione del reddito di cittadinanza, 870,3 milioni di euro (467,2 milioni per il 2019 e 403,1 milioni per il 2020) per il potenziamento, anche infrastrutturale, dei centri per l'impiego (articolo 1, comma 258);</w:t>
      </w:r>
    </w:p>
    <w:p w14:paraId="48A7ADD9" w14:textId="71114CE8"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VISTO</w:t>
      </w:r>
      <w:r w:rsidRPr="00373ED4">
        <w:rPr>
          <w:rFonts w:ascii="Garamond" w:eastAsia="Times New Roman" w:hAnsi="Garamond" w:cs="Calibri"/>
        </w:rPr>
        <w:t xml:space="preserve"> il Decreto-legge 4/2019, convertito con Legge 26/2019, con il quale è stato richiesto al Ministero del Lavoro e delle Politiche Sociali l’adozione di un Piano straordinario di potenziamento dei CPI, di durata triennale e aggiornabile annualmente, che disciplini il riparto e le modalità di utilizzo degli 870,3 milioni stanziati con la Legge 145/2018 (articolo 12, comma 3);</w:t>
      </w:r>
    </w:p>
    <w:p w14:paraId="63C5441B" w14:textId="76722815"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VISTO</w:t>
      </w:r>
      <w:r w:rsidRPr="00373ED4">
        <w:rPr>
          <w:rFonts w:ascii="Garamond" w:eastAsia="Times New Roman" w:hAnsi="Garamond" w:cs="Calibri"/>
        </w:rPr>
        <w:t xml:space="preserve"> il Decreto ministeriale 74/2019, con il quale il MLPS ha adottato il Piano straordinario di potenziamento dei centri per l’impiego e ripartito gli 870,3 milioni stanziati con la Legge 145/2018;</w:t>
      </w:r>
    </w:p>
    <w:p w14:paraId="21D2BDB1" w14:textId="606C7C41"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VISTO</w:t>
      </w:r>
      <w:r w:rsidRPr="00373ED4">
        <w:rPr>
          <w:rFonts w:ascii="Garamond" w:eastAsia="Times New Roman" w:hAnsi="Garamond" w:cs="Calibri"/>
        </w:rPr>
        <w:t xml:space="preserve"> il Decreto ministeriale 59/2020, con il quale è stata aggiornata la ripartizione territoriale delle risorse per l’annualità 2020 prevista dal Decreto ministeriale 74/2019;</w:t>
      </w:r>
    </w:p>
    <w:p w14:paraId="2CC3E8C6" w14:textId="19B30DF6"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VISTO</w:t>
      </w:r>
      <w:r w:rsidRPr="00373ED4">
        <w:rPr>
          <w:rFonts w:ascii="Garamond" w:eastAsia="Times New Roman" w:hAnsi="Garamond" w:cs="Calibri"/>
        </w:rPr>
        <w:t xml:space="preserve"> il Decreto 123/2020 del Segretario Generale MLPS, con il quale è stato richiesto a Regioni e Province Autonome di adottare un proprio piano di potenziamento dei CPI a valere sulle risorse ripartite dai Decreti ministeriali 74/2019 e 59/2020 e che sia rispondente a specifici contenuti minimi;</w:t>
      </w:r>
    </w:p>
    <w:p w14:paraId="63ED9B84" w14:textId="2DCAB706" w:rsidR="0082613B" w:rsidRPr="00373ED4" w:rsidRDefault="0082613B" w:rsidP="0082613B">
      <w:pPr>
        <w:jc w:val="both"/>
        <w:rPr>
          <w:rFonts w:ascii="Garamond" w:hAnsi="Garamond"/>
        </w:rPr>
      </w:pPr>
      <w:r w:rsidRPr="00373ED4">
        <w:rPr>
          <w:rFonts w:ascii="Garamond" w:hAnsi="Garamond"/>
          <w:b/>
          <w:bCs/>
        </w:rPr>
        <w:t>VISTO</w:t>
      </w:r>
      <w:r w:rsidRPr="00373ED4">
        <w:rPr>
          <w:rFonts w:ascii="Garamond" w:hAnsi="Garamond"/>
        </w:rPr>
        <w:t xml:space="preserve"> il decreto del Ministro dell’Economia e delle Finanze del 6 agosto 2021, pubblicato nella Gazzetta Ufficiale della Repubblica italiana del 24 settembre 2021, n. 229, e successive modificazioni  ed integrazioni, recante «Assegnazione delle risorse finanziarie previste per l'attuazione degli interventi del Piano nazionale  di  ripresa  e resilienza  (PNRR)  e  ripartizione  di  traguardi  e  obiettivi  per scadenze semestrali di rendicontazione», e, in particolare la allegata Tabella A dalla quale risulta l’assegnazione di risorse al Ministero del lavoro e delle politiche sociali pari a € 600 milioni </w:t>
      </w:r>
      <w:r w:rsidR="00914F0E" w:rsidRPr="00373ED4">
        <w:rPr>
          <w:rFonts w:ascii="Garamond" w:hAnsi="Garamond"/>
        </w:rPr>
        <w:t xml:space="preserve">(di cui 400 milioni per progetti in essere e 200 milioni di risorse per nuovi progetti a valere sul PNRR) </w:t>
      </w:r>
      <w:r w:rsidRPr="00373ED4">
        <w:rPr>
          <w:rFonts w:ascii="Garamond" w:hAnsi="Garamond"/>
        </w:rPr>
        <w:t>per la realizzazione della Missione M5 - Componente C1 - Tipologia “Investimento” - Intervento 1.1 “Potenziamento dei Centri per l’Impiego”, per le annualità 2020-2025;</w:t>
      </w:r>
    </w:p>
    <w:p w14:paraId="72C5B39E" w14:textId="0BE358AF" w:rsidR="0082613B" w:rsidRPr="00373ED4" w:rsidRDefault="0082613B" w:rsidP="0082613B">
      <w:pPr>
        <w:spacing w:before="240" w:line="240" w:lineRule="auto"/>
        <w:jc w:val="both"/>
        <w:rPr>
          <w:rFonts w:ascii="Garamond" w:eastAsia="Times New Roman" w:hAnsi="Garamond" w:cs="Calibri"/>
        </w:rPr>
      </w:pPr>
      <w:r w:rsidRPr="002118E9">
        <w:rPr>
          <w:rFonts w:ascii="Garamond" w:eastAsia="Times New Roman" w:hAnsi="Garamond" w:cs="Calibri"/>
          <w:b/>
          <w:bCs/>
        </w:rPr>
        <w:t>VISTO</w:t>
      </w:r>
      <w:r w:rsidRPr="00373ED4">
        <w:rPr>
          <w:rFonts w:ascii="Garamond" w:eastAsia="Times New Roman" w:hAnsi="Garamond" w:cs="Calibri"/>
        </w:rPr>
        <w:t xml:space="preserve"> </w:t>
      </w:r>
      <w:r w:rsidR="00914F0E" w:rsidRPr="00373ED4">
        <w:rPr>
          <w:rFonts w:ascii="Garamond" w:eastAsia="Times New Roman" w:hAnsi="Garamond" w:cs="Calibri"/>
        </w:rPr>
        <w:t xml:space="preserve">che lo stesso </w:t>
      </w:r>
      <w:r w:rsidRPr="00373ED4">
        <w:rPr>
          <w:rFonts w:ascii="Garamond" w:eastAsia="Times New Roman" w:hAnsi="Garamond" w:cs="Calibri"/>
        </w:rPr>
        <w:t xml:space="preserve">Decreto 6 agosto 2021 del Ministero dell’Economia e delle Finanze, </w:t>
      </w:r>
      <w:r w:rsidR="00914F0E" w:rsidRPr="00373ED4">
        <w:rPr>
          <w:rFonts w:ascii="Garamond" w:eastAsia="Times New Roman" w:hAnsi="Garamond" w:cs="Calibri"/>
        </w:rPr>
        <w:t xml:space="preserve">stabilisce che </w:t>
      </w:r>
      <w:r w:rsidRPr="00373ED4">
        <w:rPr>
          <w:rFonts w:ascii="Garamond" w:eastAsia="Times New Roman" w:hAnsi="Garamond" w:cs="Calibri"/>
        </w:rPr>
        <w:t>400 degli 870,3 milioni stanziati dalla Legge 145/2018 sono stati posti a carico del PNRR per il finanziamento di progetti in “essere”, ossia già ricompresi nel Piano straordinario di potenziamento dei CPI</w:t>
      </w:r>
      <w:r w:rsidR="00914F0E" w:rsidRPr="00373ED4">
        <w:rPr>
          <w:rFonts w:ascii="Garamond" w:eastAsia="Times New Roman" w:hAnsi="Garamond" w:cs="Calibri"/>
        </w:rPr>
        <w:t xml:space="preserve"> e che </w:t>
      </w:r>
      <w:r w:rsidRPr="00373ED4">
        <w:rPr>
          <w:rFonts w:ascii="Garamond" w:eastAsia="Times New Roman" w:hAnsi="Garamond" w:cs="Calibri"/>
        </w:rPr>
        <w:t>ulteriori 200 milioni</w:t>
      </w:r>
      <w:r w:rsidR="00373ED4" w:rsidRPr="00373ED4">
        <w:rPr>
          <w:rFonts w:ascii="Garamond" w:eastAsia="Times New Roman" w:hAnsi="Garamond" w:cs="Calibri"/>
        </w:rPr>
        <w:t xml:space="preserve"> sono assegnati</w:t>
      </w:r>
      <w:r w:rsidRPr="00373ED4">
        <w:rPr>
          <w:rFonts w:ascii="Garamond" w:eastAsia="Times New Roman" w:hAnsi="Garamond" w:cs="Calibri"/>
        </w:rPr>
        <w:t xml:space="preserve"> per il finanziamento di “nuovi progetti”, ossia non previsti dal Piano di potenziamento;</w:t>
      </w:r>
    </w:p>
    <w:p w14:paraId="3DF58ACB" w14:textId="185CC31C" w:rsidR="007F49B6" w:rsidRPr="00334505" w:rsidRDefault="0082613B" w:rsidP="00334505">
      <w:pPr>
        <w:spacing w:before="240" w:line="240" w:lineRule="auto"/>
        <w:jc w:val="both"/>
        <w:rPr>
          <w:rFonts w:ascii="Garamond" w:eastAsia="Times New Roman" w:hAnsi="Garamond" w:cs="Calibri"/>
        </w:rPr>
      </w:pPr>
      <w:r w:rsidRPr="002118E9">
        <w:rPr>
          <w:rFonts w:ascii="Garamond" w:eastAsia="Times New Roman" w:hAnsi="Garamond" w:cs="Calibri"/>
          <w:b/>
          <w:bCs/>
        </w:rPr>
        <w:t>VISTI</w:t>
      </w:r>
      <w:r w:rsidRPr="00373ED4">
        <w:rPr>
          <w:rFonts w:ascii="Garamond" w:eastAsia="Times New Roman" w:hAnsi="Garamond" w:cs="Calibri"/>
        </w:rPr>
        <w:t xml:space="preserve"> i Piani regionali di potenziamento dei CPI adottati con apposite delibere da Regioni e Province autonome, i quali sono stati esaminati, sotto il profilo della congruità dei contenuti rispetto a quanto stabilito dal Decreto 123/2020, da una Commissione nominata dal MLPS, la quale ha espresso una valutazione positiva per tutti i Piani ad eccezione di quello della Regione Molise</w:t>
      </w:r>
      <w:r w:rsidR="00373ED4">
        <w:rPr>
          <w:rFonts w:ascii="Garamond" w:eastAsia="Times New Roman" w:hAnsi="Garamond" w:cs="Calibri"/>
        </w:rPr>
        <w:t xml:space="preserve"> </w:t>
      </w:r>
      <w:r w:rsidR="00373ED4" w:rsidRPr="00334505">
        <w:rPr>
          <w:rFonts w:ascii="Garamond" w:eastAsia="Times New Roman" w:hAnsi="Garamond" w:cs="Calibri"/>
        </w:rPr>
        <w:t>che è stato approvato da</w:t>
      </w:r>
      <w:r w:rsidR="00334505" w:rsidRPr="00334505">
        <w:rPr>
          <w:rFonts w:ascii="Garamond" w:eastAsia="Times New Roman" w:hAnsi="Garamond" w:cs="Calibri"/>
        </w:rPr>
        <w:t>lla Direzione Generale delle Politiche Attive del lavoro del Ministero del Lavoro e delle Politiche Sociali</w:t>
      </w:r>
      <w:r w:rsidR="00373ED4" w:rsidRPr="00334505">
        <w:rPr>
          <w:rFonts w:ascii="Garamond" w:eastAsia="Times New Roman" w:hAnsi="Garamond" w:cs="Calibri"/>
        </w:rPr>
        <w:t xml:space="preserve"> </w:t>
      </w:r>
      <w:r w:rsidR="00373ED4" w:rsidRPr="00334505">
        <w:rPr>
          <w:rFonts w:ascii="Garamond" w:eastAsia="Times New Roman" w:hAnsi="Garamond" w:cs="Calibri"/>
          <w:highlight w:val="magenta"/>
        </w:rPr>
        <w:t>con nota</w:t>
      </w:r>
      <w:r w:rsidR="00334505" w:rsidRPr="00334505">
        <w:rPr>
          <w:rFonts w:ascii="Garamond" w:eastAsia="Times New Roman" w:hAnsi="Garamond" w:cs="Calibri"/>
          <w:highlight w:val="magenta"/>
        </w:rPr>
        <w:t xml:space="preserve"> n. 138</w:t>
      </w:r>
      <w:r w:rsidR="00373ED4" w:rsidRPr="00334505">
        <w:rPr>
          <w:rFonts w:ascii="Garamond" w:eastAsia="Times New Roman" w:hAnsi="Garamond" w:cs="Calibri"/>
          <w:highlight w:val="magenta"/>
        </w:rPr>
        <w:t xml:space="preserve"> del</w:t>
      </w:r>
      <w:r w:rsidR="00334505" w:rsidRPr="00334505">
        <w:rPr>
          <w:rFonts w:ascii="Garamond" w:eastAsia="Times New Roman" w:hAnsi="Garamond" w:cs="Calibri"/>
          <w:highlight w:val="magenta"/>
        </w:rPr>
        <w:t xml:space="preserve"> 04.02.2023</w:t>
      </w:r>
      <w:r w:rsidR="00373ED4">
        <w:rPr>
          <w:rFonts w:ascii="Garamond" w:eastAsia="Times New Roman" w:hAnsi="Garamond" w:cs="Calibri"/>
        </w:rPr>
        <w:t xml:space="preserve"> ;</w:t>
      </w:r>
    </w:p>
    <w:p w14:paraId="747AD3B0" w14:textId="78C7D855" w:rsidR="00DA1932" w:rsidRPr="000D3A32" w:rsidRDefault="00DA1932" w:rsidP="00DA1932">
      <w:pPr>
        <w:jc w:val="both"/>
        <w:rPr>
          <w:rFonts w:ascii="Garamond" w:hAnsi="Garamond"/>
        </w:rPr>
      </w:pPr>
      <w:r w:rsidRPr="000D3A32">
        <w:rPr>
          <w:rFonts w:ascii="Garamond" w:hAnsi="Garamond"/>
          <w:b/>
          <w:bCs/>
        </w:rPr>
        <w:t>VISTO</w:t>
      </w:r>
      <w:r w:rsidRPr="000D3A32">
        <w:rPr>
          <w:rFonts w:ascii="Garamond" w:hAnsi="Garamond"/>
        </w:rPr>
        <w:t xml:space="preserve"> il decreto-legge 1° marzo 2022, n.  17, convertito, con modificazioni, dalla legge 27 aprile 2022, n.  34, recante «Misure urgenti per il contenimento dei costi dell’energia elettrica e del gas naturale, per lo sviluppo delle energie rinnovabili e per il rilancio delle politiche industriali»; </w:t>
      </w:r>
    </w:p>
    <w:p w14:paraId="25C31BAF" w14:textId="55E5D7D2" w:rsidR="00DA1932" w:rsidRPr="000D3A32" w:rsidRDefault="00DA1932" w:rsidP="00DA1932">
      <w:pPr>
        <w:spacing w:after="120"/>
        <w:jc w:val="both"/>
        <w:rPr>
          <w:rFonts w:ascii="Garamond" w:hAnsi="Garamond"/>
        </w:rPr>
      </w:pPr>
      <w:r w:rsidRPr="000D3A32">
        <w:rPr>
          <w:rFonts w:ascii="Garamond" w:hAnsi="Garamond"/>
          <w:b/>
          <w:bCs/>
        </w:rPr>
        <w:t>VISTO</w:t>
      </w:r>
      <w:r w:rsidRPr="000D3A32">
        <w:rPr>
          <w:rFonts w:ascii="Garamond" w:hAnsi="Garamond"/>
        </w:rPr>
        <w:t xml:space="preserve"> il decreto-legge 21 marzo 2022, n. 21, convertito, con modificazioni, dalla legge 20 maggio 2022, n.  51, recante «Misure urgenti per contrastare gli effetti economici e umanitari della crisi ucraina»; </w:t>
      </w:r>
    </w:p>
    <w:p w14:paraId="1951939C" w14:textId="77777777" w:rsidR="00DA1932" w:rsidRPr="000D3A32" w:rsidRDefault="00DA1932" w:rsidP="00DA1932">
      <w:pPr>
        <w:spacing w:after="120"/>
        <w:jc w:val="both"/>
        <w:rPr>
          <w:rFonts w:ascii="Garamond" w:hAnsi="Garamond"/>
        </w:rPr>
      </w:pPr>
      <w:r w:rsidRPr="000D3A32">
        <w:rPr>
          <w:rFonts w:ascii="Garamond" w:hAnsi="Garamond"/>
          <w:b/>
          <w:bCs/>
        </w:rPr>
        <w:t>VISTO</w:t>
      </w:r>
      <w:r w:rsidRPr="000D3A32">
        <w:rPr>
          <w:rFonts w:ascii="Garamond" w:hAnsi="Garamond"/>
        </w:rPr>
        <w:t xml:space="preserve"> il decreto-legge 17 maggio 2022, n. 50, convertito, con modificazioni, dalla legge 15 luglio 2022, n. 91, recante «</w:t>
      </w:r>
      <w:r w:rsidRPr="000D3A32">
        <w:rPr>
          <w:rFonts w:ascii="Garamond" w:hAnsi="Garamond"/>
          <w:i/>
          <w:iCs/>
        </w:rPr>
        <w:t>Misure urgenti in materia di politiche energetiche nazionali, produttività delle imprese e attrazione degli investimenti, nonché' in materia di politiche sociali e di crisi ucraina»</w:t>
      </w:r>
      <w:r w:rsidRPr="000D3A32">
        <w:rPr>
          <w:rFonts w:ascii="Garamond" w:hAnsi="Garamond"/>
        </w:rPr>
        <w:t xml:space="preserve">; </w:t>
      </w:r>
    </w:p>
    <w:p w14:paraId="6D95725F" w14:textId="0536F03B" w:rsidR="00DA1932" w:rsidRPr="000D3A32" w:rsidRDefault="00DA1932" w:rsidP="00DA1932">
      <w:pPr>
        <w:spacing w:after="120"/>
        <w:jc w:val="both"/>
        <w:rPr>
          <w:rFonts w:ascii="Garamond" w:hAnsi="Garamond"/>
        </w:rPr>
      </w:pPr>
      <w:r w:rsidRPr="000D3A32">
        <w:rPr>
          <w:rFonts w:ascii="Garamond" w:hAnsi="Garamond"/>
          <w:b/>
          <w:bCs/>
        </w:rPr>
        <w:t>VISTO</w:t>
      </w:r>
      <w:r w:rsidRPr="000D3A32">
        <w:rPr>
          <w:rFonts w:ascii="Garamond" w:hAnsi="Garamond"/>
        </w:rPr>
        <w:t xml:space="preserve"> il decreto-legge 18 novembre 2022, n.  176, convertito, con modificazioni, dalla legge 13 gennaio 2023, n. 6, recante «</w:t>
      </w:r>
      <w:r w:rsidRPr="000D3A32">
        <w:rPr>
          <w:rFonts w:ascii="Garamond" w:hAnsi="Garamond"/>
          <w:i/>
          <w:iCs/>
        </w:rPr>
        <w:t>Misure urgenti di sostegno nel settore energetico e di finanza pubblica</w:t>
      </w:r>
      <w:r w:rsidRPr="000D3A32">
        <w:rPr>
          <w:rFonts w:ascii="Garamond" w:hAnsi="Garamond"/>
        </w:rPr>
        <w:t>»;</w:t>
      </w:r>
    </w:p>
    <w:p w14:paraId="77A5668E" w14:textId="77777777" w:rsidR="003520C3" w:rsidRPr="000D3A32" w:rsidRDefault="003520C3" w:rsidP="003520C3">
      <w:pPr>
        <w:spacing w:after="120"/>
        <w:jc w:val="both"/>
        <w:rPr>
          <w:rFonts w:ascii="Garamond" w:hAnsi="Garamond"/>
        </w:rPr>
      </w:pPr>
      <w:r w:rsidRPr="000D3A32">
        <w:rPr>
          <w:rFonts w:ascii="Garamond" w:hAnsi="Garamond"/>
          <w:b/>
          <w:bCs/>
        </w:rPr>
        <w:lastRenderedPageBreak/>
        <w:t>VISTO</w:t>
      </w:r>
      <w:r w:rsidRPr="000D3A32">
        <w:rPr>
          <w:rFonts w:ascii="Garamond" w:hAnsi="Garamond"/>
        </w:rPr>
        <w:t xml:space="preserve"> il Decreto del Presidente del Consiglio dei ministri del 29 dicembre 2021, registrato alla Corte dei conti il 20 gennaio 2022 al n. 145, con il quale è stato conferito alla Dott.ssa Anita </w:t>
      </w:r>
      <w:proofErr w:type="spellStart"/>
      <w:r w:rsidRPr="000D3A32">
        <w:rPr>
          <w:rFonts w:ascii="Garamond" w:hAnsi="Garamond"/>
        </w:rPr>
        <w:t>Pisarro</w:t>
      </w:r>
      <w:proofErr w:type="spellEnd"/>
      <w:r w:rsidRPr="000D3A32">
        <w:rPr>
          <w:rFonts w:ascii="Garamond" w:hAnsi="Garamond"/>
        </w:rPr>
        <w:t xml:space="preserve"> l’incarico di direttore della Direzione Generale delle Politiche Attive del Lavoro;</w:t>
      </w:r>
    </w:p>
    <w:p w14:paraId="4759EF25" w14:textId="18926C58" w:rsidR="00BE1635" w:rsidRDefault="00BE1635" w:rsidP="0007508C">
      <w:pPr>
        <w:jc w:val="both"/>
        <w:rPr>
          <w:rFonts w:ascii="Garamond" w:hAnsi="Garamond"/>
        </w:rPr>
      </w:pPr>
      <w:r w:rsidRPr="00BE1635">
        <w:rPr>
          <w:rFonts w:ascii="Garamond" w:hAnsi="Garamond"/>
          <w:b/>
          <w:bCs/>
        </w:rPr>
        <w:t>VISTO</w:t>
      </w:r>
      <w:r>
        <w:rPr>
          <w:rFonts w:ascii="Garamond" w:hAnsi="Garamond"/>
        </w:rPr>
        <w:t xml:space="preserve"> il Decreto </w:t>
      </w:r>
      <w:r w:rsidR="00E83448" w:rsidRPr="0077142B">
        <w:rPr>
          <w:rFonts w:ascii="Garamond" w:hAnsi="Garamond"/>
        </w:rPr>
        <w:t xml:space="preserve">del Ministro del Lavoro e delle Politiche Sociali </w:t>
      </w:r>
      <w:r>
        <w:rPr>
          <w:rFonts w:ascii="Garamond" w:hAnsi="Garamond"/>
        </w:rPr>
        <w:t xml:space="preserve">14 dicembre 2021 di adozione del Piano nazionale nuove competenze pubblicato in Gazzetta </w:t>
      </w:r>
      <w:r w:rsidR="004B71C2">
        <w:rPr>
          <w:rFonts w:ascii="Garamond" w:hAnsi="Garamond"/>
        </w:rPr>
        <w:t>U</w:t>
      </w:r>
      <w:r>
        <w:rPr>
          <w:rFonts w:ascii="Garamond" w:hAnsi="Garamond"/>
        </w:rPr>
        <w:t>fficiale Serie Generale n.</w:t>
      </w:r>
      <w:r w:rsidR="004B71C2">
        <w:rPr>
          <w:rFonts w:ascii="Garamond" w:hAnsi="Garamond"/>
        </w:rPr>
        <w:t xml:space="preserve"> </w:t>
      </w:r>
      <w:r>
        <w:rPr>
          <w:rFonts w:ascii="Garamond" w:hAnsi="Garamond"/>
        </w:rPr>
        <w:t>307 del 28</w:t>
      </w:r>
      <w:r w:rsidR="007D63AE">
        <w:rPr>
          <w:rFonts w:ascii="Garamond" w:hAnsi="Garamond"/>
        </w:rPr>
        <w:t>.</w:t>
      </w:r>
      <w:r>
        <w:rPr>
          <w:rFonts w:ascii="Garamond" w:hAnsi="Garamond"/>
        </w:rPr>
        <w:t>12</w:t>
      </w:r>
      <w:r w:rsidR="007D63AE">
        <w:rPr>
          <w:rFonts w:ascii="Garamond" w:hAnsi="Garamond"/>
        </w:rPr>
        <w:t>.</w:t>
      </w:r>
      <w:r>
        <w:rPr>
          <w:rFonts w:ascii="Garamond" w:hAnsi="Garamond"/>
        </w:rPr>
        <w:t>2021;</w:t>
      </w:r>
    </w:p>
    <w:p w14:paraId="4EC92479" w14:textId="5A6EE353" w:rsidR="001245DE" w:rsidRDefault="001245DE" w:rsidP="0007508C">
      <w:pPr>
        <w:jc w:val="both"/>
        <w:rPr>
          <w:rFonts w:ascii="Titillium Web" w:eastAsia="Titillium Web" w:hAnsi="Titillium Web" w:cs="Titillium Web"/>
          <w:color w:val="1C2024"/>
          <w:sz w:val="27"/>
          <w:szCs w:val="27"/>
        </w:rPr>
      </w:pPr>
      <w:r w:rsidRPr="567E1E70">
        <w:rPr>
          <w:rFonts w:ascii="Garamond" w:hAnsi="Garamond"/>
          <w:b/>
          <w:bCs/>
        </w:rPr>
        <w:t>VISTA</w:t>
      </w:r>
      <w:r w:rsidRPr="567E1E70">
        <w:rPr>
          <w:rFonts w:ascii="Garamond" w:hAnsi="Garamond"/>
        </w:rPr>
        <w:t xml:space="preserve"> la Circolare n. 12 del 6 giugno 2022 sul </w:t>
      </w:r>
      <w:r w:rsidR="005A24FE">
        <w:rPr>
          <w:rFonts w:ascii="Garamond" w:hAnsi="Garamond"/>
        </w:rPr>
        <w:t>C</w:t>
      </w:r>
      <w:r w:rsidRPr="567E1E70">
        <w:rPr>
          <w:rFonts w:ascii="Garamond" w:hAnsi="Garamond"/>
        </w:rPr>
        <w:t>ontratto di apprendistato di primo livello, ai sensi dell'articolo 43 del Decreto legislativo 15 giugno 2015, n. 81, e del Decreto interministeriale 12 ottobre 2015;</w:t>
      </w:r>
    </w:p>
    <w:p w14:paraId="7C87C100" w14:textId="77777777" w:rsidR="00490229" w:rsidRPr="0077142B" w:rsidRDefault="00490229" w:rsidP="00B75623">
      <w:pPr>
        <w:jc w:val="both"/>
        <w:rPr>
          <w:rFonts w:ascii="Garamond" w:hAnsi="Garamond"/>
        </w:rPr>
      </w:pPr>
      <w:r w:rsidRPr="0077142B">
        <w:rPr>
          <w:rFonts w:ascii="Garamond" w:hAnsi="Garamond"/>
          <w:b/>
          <w:bCs/>
        </w:rPr>
        <w:t>VISTO</w:t>
      </w:r>
      <w:r w:rsidRPr="0077142B">
        <w:rPr>
          <w:rFonts w:ascii="Garamond" w:hAnsi="Garamond"/>
        </w:rPr>
        <w:t xml:space="preserve">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Default="00DB6020" w:rsidP="00B75623">
      <w:pPr>
        <w:jc w:val="both"/>
        <w:rPr>
          <w:rFonts w:ascii="Garamond" w:hAnsi="Garamond"/>
          <w:b/>
          <w:bCs/>
        </w:rPr>
      </w:pPr>
      <w:r w:rsidRPr="0077142B">
        <w:rPr>
          <w:rFonts w:ascii="Garamond" w:hAnsi="Garamond"/>
          <w:b/>
          <w:bCs/>
        </w:rPr>
        <w:t>VISTA</w:t>
      </w:r>
      <w:r w:rsidRPr="0077142B">
        <w:rPr>
          <w:rFonts w:ascii="Garamond" w:hAnsi="Garamond"/>
        </w:rPr>
        <w:t xml:space="preserve">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C35E1A">
        <w:rPr>
          <w:rFonts w:ascii="Garamond" w:hAnsi="Garamond"/>
          <w:b/>
          <w:bCs/>
        </w:rPr>
        <w:t xml:space="preserve"> </w:t>
      </w:r>
    </w:p>
    <w:p w14:paraId="1F0D0ECC" w14:textId="0EC03141" w:rsidR="00C35E1A" w:rsidRPr="0077142B" w:rsidRDefault="00C35E1A" w:rsidP="00B75623">
      <w:pPr>
        <w:jc w:val="both"/>
        <w:rPr>
          <w:rFonts w:ascii="Garamond" w:hAnsi="Garamond"/>
        </w:rPr>
      </w:pPr>
      <w:r w:rsidRPr="0077142B">
        <w:rPr>
          <w:rFonts w:ascii="Garamond" w:hAnsi="Garamond"/>
          <w:b/>
          <w:bCs/>
        </w:rPr>
        <w:t>VISTA</w:t>
      </w:r>
      <w:r w:rsidRPr="0077142B">
        <w:rPr>
          <w:rFonts w:ascii="Garamond" w:hAnsi="Garamond"/>
        </w:rPr>
        <w:t xml:space="preserve"> la delibera del CIPE n. 63 del 26 novembre 2020, che introduce la normativa attuativa della riforma del CUP;</w:t>
      </w:r>
    </w:p>
    <w:p w14:paraId="35371581" w14:textId="37E34E8C" w:rsidR="00DB6020" w:rsidRDefault="49F161EF" w:rsidP="001178EF">
      <w:pPr>
        <w:jc w:val="both"/>
        <w:rPr>
          <w:rFonts w:ascii="Garamond" w:hAnsi="Garamond"/>
        </w:rPr>
      </w:pPr>
      <w:r w:rsidRPr="55765628">
        <w:rPr>
          <w:rFonts w:ascii="Garamond" w:hAnsi="Garamond"/>
          <w:b/>
          <w:bCs/>
        </w:rPr>
        <w:t>VISTO</w:t>
      </w:r>
      <w:r w:rsidRPr="55765628">
        <w:rPr>
          <w:rFonts w:ascii="Garamond" w:hAnsi="Garamond"/>
        </w:rPr>
        <w:t xml:space="preserve"> il decreto del Ministro dell’economia e delle finanze del 6 agosto 2021 relativo all’assegnazione delle risorse in favore di ciascuna Amministrazione titolare degli interventi PNRR e corrispondenti </w:t>
      </w:r>
      <w:r w:rsidRPr="55765628">
        <w:rPr>
          <w:rFonts w:ascii="Garamond" w:hAnsi="Garamond"/>
          <w:color w:val="000000" w:themeColor="text1"/>
        </w:rPr>
        <w:t>Traguardi e Obiettivi</w:t>
      </w:r>
      <w:r w:rsidRPr="55765628">
        <w:rPr>
          <w:rFonts w:ascii="Garamond" w:hAnsi="Garamond"/>
        </w:rPr>
        <w:t xml:space="preserve"> e </w:t>
      </w:r>
      <w:proofErr w:type="spellStart"/>
      <w:r w:rsidRPr="55765628">
        <w:rPr>
          <w:rFonts w:ascii="Garamond" w:hAnsi="Garamond"/>
        </w:rPr>
        <w:t>ss.mm.ii</w:t>
      </w:r>
      <w:proofErr w:type="spellEnd"/>
      <w:r w:rsidRPr="55765628">
        <w:rPr>
          <w:rFonts w:ascii="Garamond" w:hAnsi="Garamond"/>
        </w:rPr>
        <w:t>.;</w:t>
      </w:r>
    </w:p>
    <w:p w14:paraId="7DFB5168" w14:textId="2A291FC2" w:rsidR="00490229" w:rsidRDefault="00490229" w:rsidP="001178EF">
      <w:pPr>
        <w:jc w:val="both"/>
        <w:rPr>
          <w:rFonts w:ascii="Garamond" w:hAnsi="Garamond"/>
          <w:b/>
          <w:bCs/>
        </w:rPr>
      </w:pPr>
      <w:r w:rsidRPr="00490229">
        <w:rPr>
          <w:rFonts w:ascii="Garamond" w:hAnsi="Garamond"/>
          <w:b/>
          <w:bCs/>
        </w:rPr>
        <w:t>VISTO</w:t>
      </w:r>
      <w:r>
        <w:rPr>
          <w:rFonts w:ascii="Garamond" w:hAnsi="Garamond"/>
        </w:rPr>
        <w:t xml:space="preserve"> l’articolo 1</w:t>
      </w:r>
      <w:r w:rsidR="007E1763">
        <w:rPr>
          <w:rFonts w:ascii="Garamond" w:hAnsi="Garamond"/>
        </w:rPr>
        <w:t>,</w:t>
      </w:r>
      <w:r>
        <w:rPr>
          <w:rFonts w:ascii="Garamond" w:hAnsi="Garamond"/>
        </w:rPr>
        <w:t xml:space="preserve"> comma 1042</w:t>
      </w:r>
      <w:r w:rsidR="007E1763">
        <w:rPr>
          <w:rFonts w:ascii="Garamond" w:hAnsi="Garamond"/>
        </w:rPr>
        <w:t>,</w:t>
      </w:r>
      <w:r>
        <w:rPr>
          <w:rFonts w:ascii="Garamond" w:hAnsi="Garamond"/>
        </w:rPr>
        <w:t xml:space="preserve">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w:t>
      </w:r>
      <w:r w:rsidRPr="00490229">
        <w:rPr>
          <w:rFonts w:ascii="Garamond" w:hAnsi="Garamond"/>
          <w:b/>
          <w:bCs/>
        </w:rPr>
        <w:t xml:space="preserve"> </w:t>
      </w:r>
    </w:p>
    <w:p w14:paraId="11FE4FE5" w14:textId="644BCBD2" w:rsidR="001F4044" w:rsidRPr="00EE1EC4" w:rsidRDefault="00EE1EC4" w:rsidP="001178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Pr="00EE1EC4">
        <w:rPr>
          <w:rFonts w:ascii="Garamond" w:hAnsi="Garamond"/>
        </w:rPr>
        <w:t>. 31 maggio 2021 n. 77, coordinato con la legge di conversione 29 luglio 2021, n. 108</w:t>
      </w:r>
      <w:r w:rsidR="00EF4913">
        <w:rPr>
          <w:rFonts w:ascii="Garamond" w:hAnsi="Garamond"/>
        </w:rPr>
        <w:t>,</w:t>
      </w:r>
      <w:r w:rsidRPr="00EE1EC4">
        <w:rPr>
          <w:rFonts w:ascii="Garamond" w:hAnsi="Garamond"/>
        </w:rPr>
        <w:t xml:space="preserve"> recante «Governance del Piano nazionale di ripresa e resilienza e prime misure di rafforzamento delle strutture amministrative e di accelerazione e snellimento delle procedure», artt. 9, 12, 15, 15 bis; </w:t>
      </w:r>
    </w:p>
    <w:p w14:paraId="1875C38C" w14:textId="732D8ABB" w:rsidR="00EE1EC4" w:rsidRPr="00EE1EC4" w:rsidRDefault="00EE1EC4" w:rsidP="001178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Pr="00EE1EC4">
        <w:rPr>
          <w:rFonts w:ascii="Garamond" w:hAnsi="Garamond"/>
        </w:rPr>
        <w:t xml:space="preserve"> 10 settembre 2021 n. 121</w:t>
      </w:r>
      <w:r w:rsidR="00FE7413">
        <w:rPr>
          <w:rFonts w:ascii="Garamond" w:hAnsi="Garamond"/>
        </w:rPr>
        <w:t>,</w:t>
      </w:r>
      <w:r w:rsidRPr="00EE1EC4">
        <w:rPr>
          <w:rFonts w:ascii="Garamond" w:hAnsi="Garamond"/>
        </w:rPr>
        <w:t xml:space="preserve"> coordinato con la legge di conversione 9 novembre 2021 n. 156,</w:t>
      </w:r>
      <w:r w:rsidR="00CB65E4">
        <w:rPr>
          <w:rFonts w:ascii="Garamond" w:hAnsi="Garamond"/>
        </w:rPr>
        <w:t xml:space="preserve"> </w:t>
      </w:r>
      <w:r w:rsidRPr="00EE1EC4">
        <w:rPr>
          <w:rFonts w:ascii="Garamond" w:hAnsi="Garamond"/>
        </w:rPr>
        <w:t xml:space="preserve">art. 10 comma 3, che unitamente al decreto del Ministro dell'economia e delle finanze di cui al comma 2 costituisce la base giuridica di riferimento per l'attivazione, da parte delle amministrazioni responsabili, delle procedure di attuazione dei singoli interventi previsti dal PNRR, secondo quanto disposto dalla vigente normativa nazionale ed europea, ivi compresa l'assunzione dei corrispondenti impegni di spesa, nei limiti delle risorse assegnate ai sensi del decreto di cui al comma 2”; </w:t>
      </w:r>
    </w:p>
    <w:p w14:paraId="78DB7EF7" w14:textId="3530104F" w:rsidR="00EE1EC4" w:rsidRPr="00EE1EC4" w:rsidRDefault="00EE1EC4" w:rsidP="008B77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00D64458" w:rsidRPr="00EE1EC4" w:rsidDel="00D64458">
        <w:rPr>
          <w:rFonts w:ascii="Garamond" w:hAnsi="Garamond"/>
        </w:rPr>
        <w:t xml:space="preserve"> </w:t>
      </w:r>
      <w:r w:rsidRPr="00EE1EC4">
        <w:rPr>
          <w:rFonts w:ascii="Garamond" w:hAnsi="Garamond"/>
        </w:rPr>
        <w:t>6 novembre 2021 n. 152</w:t>
      </w:r>
      <w:r w:rsidR="00CC5A99">
        <w:rPr>
          <w:rFonts w:ascii="Garamond" w:hAnsi="Garamond"/>
        </w:rPr>
        <w:t>,</w:t>
      </w:r>
      <w:r w:rsidRPr="00EE1EC4">
        <w:rPr>
          <w:rFonts w:ascii="Garamond" w:hAnsi="Garamond"/>
        </w:rPr>
        <w:t xml:space="preserve"> coordinato con la legge di conversione 29 dicembre 2021, n. 233 recante «Disposizioni urgenti per l’attuazione del Piano nazionale di ripresa e resilienza (PNRR) e per la prevenzione delle infiltrazioni mafiose»,</w:t>
      </w:r>
      <w:r w:rsidR="000538DF">
        <w:rPr>
          <w:rFonts w:ascii="Garamond" w:hAnsi="Garamond"/>
        </w:rPr>
        <w:t xml:space="preserve"> in particolare</w:t>
      </w:r>
      <w:r w:rsidRPr="00EE1EC4">
        <w:rPr>
          <w:rFonts w:ascii="Garamond" w:hAnsi="Garamond"/>
        </w:rPr>
        <w:t xml:space="preserve"> artt. 31 e 31bis;</w:t>
      </w:r>
    </w:p>
    <w:p w14:paraId="17A2B0E9" w14:textId="4FE552F0" w:rsidR="00EE1EC4" w:rsidRDefault="00EE1EC4" w:rsidP="00390FE3">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00D64458" w:rsidRPr="00EE1EC4" w:rsidDel="00D64458">
        <w:rPr>
          <w:rFonts w:ascii="Garamond" w:hAnsi="Garamond"/>
        </w:rPr>
        <w:t xml:space="preserve"> </w:t>
      </w:r>
      <w:r w:rsidRPr="00EE1EC4">
        <w:rPr>
          <w:rFonts w:ascii="Garamond" w:hAnsi="Garamond"/>
        </w:rPr>
        <w:t>9 giugno 2021 n. 80</w:t>
      </w:r>
      <w:r w:rsidR="00B52644">
        <w:rPr>
          <w:rFonts w:ascii="Garamond" w:hAnsi="Garamond"/>
        </w:rPr>
        <w:t>,</w:t>
      </w:r>
      <w:r w:rsidRPr="00EE1EC4">
        <w:rPr>
          <w:rFonts w:ascii="Garamond" w:hAnsi="Garamond"/>
        </w:rPr>
        <w:t xml:space="preserve"> coordinato con la legge di conversione 6 agosto 2021 n. 113, recante «Misure urgenti per il rafforzamento della capacità amministrativa delle pubbliche amministrazioni funzionale all’attuazione del Piano nazionale di ripresa e resilienza (PNRR) e per l’efficienza della giustizia», </w:t>
      </w:r>
      <w:r w:rsidR="000538DF">
        <w:rPr>
          <w:rFonts w:ascii="Garamond" w:hAnsi="Garamond"/>
        </w:rPr>
        <w:t xml:space="preserve">in particolare </w:t>
      </w:r>
      <w:r w:rsidRPr="00EE1EC4">
        <w:rPr>
          <w:rFonts w:ascii="Garamond" w:hAnsi="Garamond"/>
        </w:rPr>
        <w:t>art. 9;</w:t>
      </w:r>
    </w:p>
    <w:p w14:paraId="2BABACC9" w14:textId="74FC60F1" w:rsidR="00891103" w:rsidRPr="00EE1EC4" w:rsidRDefault="00891103" w:rsidP="00390FE3">
      <w:pPr>
        <w:jc w:val="both"/>
        <w:rPr>
          <w:rFonts w:ascii="Garamond" w:hAnsi="Garamond"/>
        </w:rPr>
      </w:pPr>
      <w:r w:rsidRPr="00891103">
        <w:rPr>
          <w:rFonts w:ascii="Garamond" w:hAnsi="Garamond"/>
          <w:b/>
          <w:bCs/>
        </w:rPr>
        <w:t>VISTO</w:t>
      </w:r>
      <w:r w:rsidRPr="00891103">
        <w:rPr>
          <w:rFonts w:ascii="Garamond" w:hAnsi="Garamond"/>
        </w:rPr>
        <w:t xml:space="preserve"> il decreto-legge n.13 del 24 febbraio 2023, recante “</w:t>
      </w:r>
      <w:r w:rsidRPr="00891103">
        <w:rPr>
          <w:rFonts w:ascii="Garamond" w:hAnsi="Garamond"/>
          <w:i/>
          <w:iCs/>
        </w:rPr>
        <w:t>Disposizioni urgenti per l’attuazione del Piano nazionale di ripresa e resilienza (PNRR) e del Piano nazionale degli investimenti complementari al PNRR (PNC), nonché per l’attuazione delle politiche di coesione e della politica agricola comune</w:t>
      </w:r>
      <w:r w:rsidRPr="00891103">
        <w:rPr>
          <w:rFonts w:ascii="Garamond" w:hAnsi="Garamond"/>
        </w:rPr>
        <w:t>”, convertito con modifiche dalla Legge n.44 del 21 aprile 2023;</w:t>
      </w:r>
    </w:p>
    <w:p w14:paraId="576992C4" w14:textId="32C52D09" w:rsidR="00EE1EC4" w:rsidRPr="00EE1EC4" w:rsidRDefault="00EE1EC4" w:rsidP="003C1AC7">
      <w:pPr>
        <w:jc w:val="both"/>
        <w:rPr>
          <w:rFonts w:ascii="Garamond" w:hAnsi="Garamond"/>
        </w:rPr>
      </w:pPr>
      <w:r w:rsidRPr="0077142B">
        <w:rPr>
          <w:rFonts w:ascii="Garamond" w:hAnsi="Garamond"/>
          <w:b/>
          <w:bCs/>
        </w:rPr>
        <w:lastRenderedPageBreak/>
        <w:t>VISTO</w:t>
      </w:r>
      <w:r w:rsidR="008D2BF8">
        <w:rPr>
          <w:rFonts w:ascii="Garamond" w:hAnsi="Garamond"/>
        </w:rPr>
        <w:t xml:space="preserve"> il </w:t>
      </w:r>
      <w:r w:rsidRPr="00EE1EC4">
        <w:rPr>
          <w:rFonts w:ascii="Garamond" w:hAnsi="Garamond"/>
        </w:rPr>
        <w:t>Decreto del Ministro dell’economia e delle finanze recante “Modifiche al decreto del Ministro dell’economia e delle finanze 11 ottobre 2021 che stabilisce le procedure relative alla gestione finanziaria delle risorse previste nell’ambito del PNRR di cui all’articolo 1, comma 1042, della legge 30 dicembre 2020, n. 178”, pubblicato in data 12 settembre 2022 nella Gazzetta Ufficiale n. 213;</w:t>
      </w:r>
    </w:p>
    <w:p w14:paraId="7E110BB6" w14:textId="652600D8" w:rsidR="00490229" w:rsidRPr="0077142B" w:rsidRDefault="00490229" w:rsidP="00F267A7">
      <w:pPr>
        <w:jc w:val="both"/>
        <w:rPr>
          <w:rFonts w:ascii="Garamond" w:hAnsi="Garamond"/>
        </w:rPr>
      </w:pPr>
      <w:r w:rsidRPr="0077142B">
        <w:rPr>
          <w:rFonts w:ascii="Garamond" w:hAnsi="Garamond"/>
          <w:b/>
          <w:bCs/>
        </w:rPr>
        <w:t>VISTO</w:t>
      </w:r>
      <w:r w:rsidRPr="0077142B">
        <w:rPr>
          <w:rFonts w:ascii="Garamond" w:hAnsi="Garamond"/>
        </w:rPr>
        <w:t xml:space="preserve">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77142B" w:rsidRDefault="00490229" w:rsidP="00F267A7">
      <w:pPr>
        <w:jc w:val="both"/>
        <w:rPr>
          <w:rFonts w:ascii="Garamond" w:hAnsi="Garamond"/>
        </w:rPr>
      </w:pPr>
      <w:r w:rsidRPr="0077142B">
        <w:rPr>
          <w:rFonts w:ascii="Garamond" w:hAnsi="Garamond"/>
          <w:b/>
          <w:bCs/>
        </w:rPr>
        <w:t>VISTI</w:t>
      </w:r>
      <w:r w:rsidRPr="0077142B">
        <w:rPr>
          <w:rFonts w:ascii="Garamond" w:hAnsi="Garamond"/>
        </w:rPr>
        <w:t xml:space="preserve"> i principi trasversali previsti dal PNRR, quali, tra gli altri, il principio del contributo all’obiettivo climatico e digitale (c.d. tagging), il principio di parità di genere e l’obbligo di protezione e valorizzazione dei giovani;</w:t>
      </w:r>
    </w:p>
    <w:p w14:paraId="1D40D121" w14:textId="4AD72A01" w:rsidR="00DB6020" w:rsidRDefault="49F161EF" w:rsidP="00F71470">
      <w:pPr>
        <w:jc w:val="both"/>
        <w:rPr>
          <w:rFonts w:ascii="Garamond" w:hAnsi="Garamond"/>
        </w:rPr>
      </w:pPr>
      <w:r w:rsidRPr="55765628">
        <w:rPr>
          <w:rFonts w:ascii="Garamond" w:hAnsi="Garamond"/>
          <w:b/>
          <w:bCs/>
        </w:rPr>
        <w:t>VISTI</w:t>
      </w:r>
      <w:r w:rsidRPr="55765628">
        <w:rPr>
          <w:rFonts w:ascii="Garamond" w:hAnsi="Garamond"/>
        </w:rPr>
        <w:t xml:space="preserve"> gli obblighi di assicurare il conseguimento </w:t>
      </w:r>
      <w:r w:rsidRPr="55765628">
        <w:rPr>
          <w:rFonts w:ascii="Garamond" w:hAnsi="Garamond"/>
          <w:color w:val="000000" w:themeColor="text1"/>
        </w:rPr>
        <w:t>dei Traguardi e degli Obiettivi</w:t>
      </w:r>
      <w:r w:rsidR="004667DF">
        <w:rPr>
          <w:rFonts w:ascii="Garamond" w:hAnsi="Garamond"/>
          <w:color w:val="000000" w:themeColor="text1"/>
        </w:rPr>
        <w:t xml:space="preserve">, nonché </w:t>
      </w:r>
      <w:r w:rsidRPr="55765628">
        <w:rPr>
          <w:rFonts w:ascii="Garamond" w:hAnsi="Garamond"/>
        </w:rPr>
        <w:t>degli obiettivi finanziari stabiliti nel PNRR;</w:t>
      </w:r>
    </w:p>
    <w:p w14:paraId="3AF254B1" w14:textId="12617DBD" w:rsidR="00DB6020" w:rsidRDefault="49F161EF" w:rsidP="00F952CD">
      <w:pPr>
        <w:jc w:val="both"/>
        <w:rPr>
          <w:rFonts w:ascii="Garamond" w:hAnsi="Garamond"/>
        </w:rPr>
      </w:pPr>
      <w:r w:rsidRPr="55765628">
        <w:rPr>
          <w:rFonts w:ascii="Garamond" w:hAnsi="Garamond"/>
          <w:b/>
          <w:bCs/>
        </w:rPr>
        <w:t>VISTO</w:t>
      </w:r>
      <w:r w:rsidRPr="55765628">
        <w:rPr>
          <w:rFonts w:ascii="Garamond" w:hAnsi="Garamond"/>
        </w:rPr>
        <w:t xml:space="preserve"> l’articolo 6 del </w:t>
      </w:r>
      <w:r w:rsidR="00CB65E4">
        <w:rPr>
          <w:rFonts w:ascii="Garamond" w:hAnsi="Garamond"/>
        </w:rPr>
        <w:t>D</w:t>
      </w:r>
      <w:r w:rsidRPr="55765628">
        <w:rPr>
          <w:rFonts w:ascii="Garamond" w:hAnsi="Garamond"/>
        </w:rPr>
        <w:t xml:space="preserve">ecreto </w:t>
      </w:r>
      <w:r w:rsidR="00CB65E4">
        <w:rPr>
          <w:rFonts w:ascii="Garamond" w:hAnsi="Garamond"/>
        </w:rPr>
        <w:t>L</w:t>
      </w:r>
      <w:r w:rsidRPr="55765628">
        <w:rPr>
          <w:rFonts w:ascii="Garamond" w:hAnsi="Garamond"/>
        </w:rPr>
        <w:t>egge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w:t>
      </w:r>
    </w:p>
    <w:p w14:paraId="4121671E" w14:textId="24FD5F7A" w:rsidR="0086619E" w:rsidRPr="0077142B" w:rsidRDefault="0086619E" w:rsidP="00F952CD">
      <w:pPr>
        <w:jc w:val="both"/>
        <w:rPr>
          <w:rFonts w:ascii="Garamond" w:hAnsi="Garamond"/>
        </w:rPr>
      </w:pPr>
      <w:r w:rsidRPr="000D3A32">
        <w:rPr>
          <w:rFonts w:ascii="Garamond" w:hAnsi="Garamond"/>
          <w:b/>
          <w:bCs/>
        </w:rPr>
        <w:t>VISTO</w:t>
      </w:r>
      <w:r w:rsidRPr="000D3A32">
        <w:rPr>
          <w:rFonts w:ascii="Garamond" w:hAnsi="Garamond"/>
        </w:rPr>
        <w:t xml:space="preserve"> il Decreto Direttoriale</w:t>
      </w:r>
      <w:r w:rsidR="00196913" w:rsidRPr="000D3A32">
        <w:rPr>
          <w:rFonts w:ascii="Garamond" w:hAnsi="Garamond"/>
        </w:rPr>
        <w:t xml:space="preserve"> </w:t>
      </w:r>
      <w:r w:rsidR="000D3A32" w:rsidRPr="000D3A32">
        <w:rPr>
          <w:rFonts w:ascii="Garamond" w:hAnsi="Garamond"/>
        </w:rPr>
        <w:t>n. 118 del 6 luglio 2023</w:t>
      </w:r>
      <w:r w:rsidR="00334505">
        <w:rPr>
          <w:rFonts w:ascii="Garamond" w:hAnsi="Garamond"/>
        </w:rPr>
        <w:t xml:space="preserve"> che individua le risorse da assegnare alle Regioni per le annualità 2020 – 2025, </w:t>
      </w:r>
      <w:r w:rsidR="000D3A32" w:rsidRPr="000D3A32">
        <w:rPr>
          <w:rFonts w:ascii="Garamond" w:hAnsi="Garamond"/>
        </w:rPr>
        <w:t>registrato alla Corte dei conti in data 20 luglio 2023 al n. 2087</w:t>
      </w:r>
      <w:r w:rsidR="000D3A32">
        <w:rPr>
          <w:rFonts w:ascii="Garamond" w:hAnsi="Garamond"/>
        </w:rPr>
        <w:t>;</w:t>
      </w:r>
    </w:p>
    <w:p w14:paraId="7DA7CFAE" w14:textId="7299FAB5" w:rsidR="00DB6020" w:rsidRPr="0077142B" w:rsidRDefault="49F161EF" w:rsidP="00C36DB7">
      <w:pPr>
        <w:jc w:val="both"/>
        <w:rPr>
          <w:rFonts w:ascii="Garamond" w:hAnsi="Garamond"/>
        </w:rPr>
      </w:pPr>
      <w:r w:rsidRPr="55765628">
        <w:rPr>
          <w:rFonts w:ascii="Garamond" w:hAnsi="Garamond"/>
          <w:b/>
          <w:bCs/>
        </w:rPr>
        <w:t>VISTA</w:t>
      </w:r>
      <w:r w:rsidRPr="55765628">
        <w:rPr>
          <w:rFonts w:ascii="Garamond" w:hAnsi="Garamond"/>
        </w:rPr>
        <w:t xml:space="preserve"> la Circolare RGS </w:t>
      </w:r>
      <w:r w:rsidR="00DA2AF5">
        <w:rPr>
          <w:rFonts w:ascii="Garamond" w:hAnsi="Garamond"/>
        </w:rPr>
        <w:t xml:space="preserve">n. 21 </w:t>
      </w:r>
      <w:r w:rsidRPr="55765628">
        <w:rPr>
          <w:rFonts w:ascii="Garamond" w:hAnsi="Garamond"/>
        </w:rPr>
        <w:t>del 14 ottobre 2021, recante: “Piano Nazionale di Ripresa e Resilienza (PNRR) - Trasmissione delle Istruzioni Tecniche per la selezione dei progetti PNRR” e relativi allegati</w:t>
      </w:r>
      <w:r w:rsidR="1CFD94D5" w:rsidRPr="55765628">
        <w:rPr>
          <w:rFonts w:ascii="Garamond" w:hAnsi="Garamond"/>
        </w:rPr>
        <w:t xml:space="preserve"> e successive modifiche e integrazioni;</w:t>
      </w:r>
    </w:p>
    <w:p w14:paraId="4218FCDC" w14:textId="78E59EC5" w:rsidR="00C6151E" w:rsidRDefault="00DB6020" w:rsidP="008F7623">
      <w:pPr>
        <w:jc w:val="both"/>
        <w:rPr>
          <w:rFonts w:ascii="Garamond" w:hAnsi="Garamond"/>
        </w:rPr>
      </w:pPr>
      <w:r w:rsidRPr="0077142B">
        <w:rPr>
          <w:rFonts w:ascii="Garamond" w:hAnsi="Garamond"/>
          <w:b/>
          <w:bCs/>
        </w:rPr>
        <w:t>VISTA</w:t>
      </w:r>
      <w:r w:rsidRPr="0077142B">
        <w:rPr>
          <w:rFonts w:ascii="Garamond" w:hAnsi="Garamond"/>
        </w:rPr>
        <w:t xml:space="preserve"> la Circolare RGS </w:t>
      </w:r>
      <w:r w:rsidR="00D82261">
        <w:rPr>
          <w:rFonts w:ascii="Garamond" w:hAnsi="Garamond"/>
        </w:rPr>
        <w:t xml:space="preserve">n. 32 </w:t>
      </w:r>
      <w:r w:rsidRPr="0077142B">
        <w:rPr>
          <w:rFonts w:ascii="Garamond" w:hAnsi="Garamond"/>
        </w:rPr>
        <w:t>del 30 dicembre 2021, recante: “Guida operativa per il rispetto del principio di non arrecare danno significativo all’ambiente (DNSH)”;</w:t>
      </w:r>
    </w:p>
    <w:p w14:paraId="253A8A01" w14:textId="7BDE8E03"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33</w:t>
      </w:r>
      <w:r w:rsidRPr="779896F3">
        <w:rPr>
          <w:rFonts w:ascii="Garamond" w:hAnsi="Garamond"/>
        </w:rPr>
        <w:t xml:space="preserve"> del</w:t>
      </w:r>
      <w:r>
        <w:rPr>
          <w:rFonts w:ascii="Garamond" w:hAnsi="Garamond"/>
        </w:rPr>
        <w:t xml:space="preserve"> 31 dicembre 2021 </w:t>
      </w:r>
      <w:r w:rsidRPr="779896F3">
        <w:rPr>
          <w:rFonts w:ascii="Garamond" w:hAnsi="Garamond"/>
        </w:rPr>
        <w:t>recante</w:t>
      </w:r>
      <w:r w:rsidR="006C666B">
        <w:rPr>
          <w:rFonts w:ascii="Garamond" w:hAnsi="Garamond"/>
        </w:rPr>
        <w:t>:</w:t>
      </w:r>
      <w:r w:rsidRPr="779896F3">
        <w:rPr>
          <w:rFonts w:ascii="Garamond" w:hAnsi="Garamond"/>
        </w:rPr>
        <w:t xml:space="preserve"> </w:t>
      </w:r>
      <w:r w:rsidR="006C666B">
        <w:rPr>
          <w:rFonts w:ascii="Garamond" w:hAnsi="Garamond"/>
        </w:rPr>
        <w:t>“</w:t>
      </w:r>
      <w:r w:rsidRPr="003D18B6">
        <w:rPr>
          <w:rFonts w:ascii="Garamond" w:hAnsi="Garamond"/>
        </w:rPr>
        <w:t>Trasmissione delle Istruzioni Tecniche per la selezione dei progetti PNRR – Addizionalità, finanziamento complementare e obbligo di assenza del c.d. doppio finanziamento</w:t>
      </w:r>
      <w:r w:rsidR="006C666B">
        <w:rPr>
          <w:rFonts w:ascii="Garamond" w:hAnsi="Garamond"/>
        </w:rPr>
        <w:t>”</w:t>
      </w:r>
      <w:r>
        <w:rPr>
          <w:rFonts w:ascii="Garamond" w:hAnsi="Garamond"/>
        </w:rPr>
        <w:t>;</w:t>
      </w:r>
    </w:p>
    <w:p w14:paraId="51CD1FE1" w14:textId="23FAF883"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4</w:t>
      </w:r>
      <w:r w:rsidRPr="779896F3">
        <w:rPr>
          <w:rFonts w:ascii="Garamond" w:hAnsi="Garamond"/>
        </w:rPr>
        <w:t xml:space="preserve"> del</w:t>
      </w:r>
      <w:r>
        <w:rPr>
          <w:rFonts w:ascii="Garamond" w:hAnsi="Garamond"/>
        </w:rPr>
        <w:t xml:space="preserve"> 18 gennaio 2022 </w:t>
      </w:r>
      <w:r w:rsidRPr="779896F3">
        <w:rPr>
          <w:rFonts w:ascii="Garamond" w:hAnsi="Garamond"/>
        </w:rPr>
        <w:t>re</w:t>
      </w:r>
      <w:r>
        <w:rPr>
          <w:rFonts w:ascii="Garamond" w:hAnsi="Garamond"/>
        </w:rPr>
        <w:t>lativa ai costi di personale ammissibili al PNRR;</w:t>
      </w:r>
    </w:p>
    <w:p w14:paraId="454CDA92" w14:textId="6E1C70F6"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6</w:t>
      </w:r>
      <w:r w:rsidRPr="779896F3">
        <w:rPr>
          <w:rFonts w:ascii="Garamond" w:hAnsi="Garamond"/>
        </w:rPr>
        <w:t xml:space="preserve"> del</w:t>
      </w:r>
      <w:r>
        <w:rPr>
          <w:rFonts w:ascii="Garamond" w:hAnsi="Garamond"/>
        </w:rPr>
        <w:t xml:space="preserve"> 24 gennaio 2022 </w:t>
      </w:r>
      <w:r w:rsidRPr="779896F3">
        <w:rPr>
          <w:rFonts w:ascii="Garamond" w:hAnsi="Garamond"/>
        </w:rPr>
        <w:t>re</w:t>
      </w:r>
      <w:r>
        <w:rPr>
          <w:rFonts w:ascii="Garamond" w:hAnsi="Garamond"/>
        </w:rPr>
        <w:t xml:space="preserve">lativa ai </w:t>
      </w:r>
      <w:r w:rsidRPr="00CE445B">
        <w:rPr>
          <w:rFonts w:ascii="Garamond" w:hAnsi="Garamond"/>
        </w:rPr>
        <w:t>Servizi di assistenza tecnica</w:t>
      </w:r>
      <w:r>
        <w:rPr>
          <w:rFonts w:ascii="Garamond" w:hAnsi="Garamond"/>
        </w:rPr>
        <w:t xml:space="preserve"> </w:t>
      </w:r>
      <w:r w:rsidRPr="00CE445B">
        <w:rPr>
          <w:rFonts w:ascii="Garamond" w:hAnsi="Garamond"/>
        </w:rPr>
        <w:t>per le Amministrazioni titolari di interventi e soggetti attuatori del PNRR</w:t>
      </w:r>
      <w:r>
        <w:rPr>
          <w:rFonts w:ascii="Garamond" w:hAnsi="Garamond"/>
        </w:rPr>
        <w:t>;</w:t>
      </w:r>
    </w:p>
    <w:p w14:paraId="6B606D34" w14:textId="273A8896" w:rsidR="00885801" w:rsidRPr="0077142B" w:rsidRDefault="00885801" w:rsidP="00B75623">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145A98">
        <w:rPr>
          <w:rFonts w:ascii="Garamond" w:hAnsi="Garamond"/>
        </w:rPr>
        <w:t>.</w:t>
      </w:r>
      <w:r w:rsidRPr="779896F3">
        <w:rPr>
          <w:rFonts w:ascii="Garamond" w:hAnsi="Garamond"/>
        </w:rPr>
        <w:t xml:space="preserve"> 26 del 14 giugno 2022 recante indicazioni sulle attività di Rendicontazione</w:t>
      </w:r>
      <w:r w:rsidR="008B2A4B">
        <w:rPr>
          <w:rFonts w:ascii="Garamond" w:hAnsi="Garamond"/>
        </w:rPr>
        <w:t xml:space="preserve"> di</w:t>
      </w:r>
      <w:r w:rsidRPr="779896F3">
        <w:rPr>
          <w:rFonts w:ascii="Garamond" w:hAnsi="Garamond"/>
        </w:rPr>
        <w:t xml:space="preserve"> Milestone/Target</w:t>
      </w:r>
      <w:r w:rsidR="00A92049">
        <w:rPr>
          <w:rFonts w:ascii="Garamond" w:hAnsi="Garamond"/>
        </w:rPr>
        <w:t>;</w:t>
      </w:r>
    </w:p>
    <w:p w14:paraId="6696932F" w14:textId="3C06C3A6" w:rsidR="00EE1EC4" w:rsidRDefault="00BA2F46" w:rsidP="00B75623">
      <w:pPr>
        <w:jc w:val="both"/>
        <w:rPr>
          <w:rFonts w:ascii="Garamond" w:hAnsi="Garamond"/>
          <w:b/>
          <w:bCs/>
        </w:rPr>
      </w:pPr>
      <w:r w:rsidRPr="00601D21">
        <w:rPr>
          <w:rFonts w:ascii="Garamond" w:hAnsi="Garamond"/>
          <w:b/>
          <w:bCs/>
        </w:rPr>
        <w:t>VISTA</w:t>
      </w:r>
      <w:r w:rsidRPr="779896F3">
        <w:rPr>
          <w:rFonts w:ascii="Garamond" w:hAnsi="Garamond"/>
        </w:rPr>
        <w:t xml:space="preserve"> la 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391A3F">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00643F3F">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sidRPr="006C7F59">
        <w:rPr>
          <w:rFonts w:ascii="Garamond" w:hAnsi="Garamond"/>
        </w:rPr>
        <w:t>;</w:t>
      </w:r>
      <w:r w:rsidR="00EE1EC4" w:rsidRPr="00EE1EC4">
        <w:rPr>
          <w:rFonts w:ascii="Garamond" w:hAnsi="Garamond"/>
          <w:b/>
          <w:bCs/>
        </w:rPr>
        <w:t xml:space="preserve"> </w:t>
      </w:r>
    </w:p>
    <w:p w14:paraId="6B5F3216" w14:textId="39723A75" w:rsidR="00EE1EC4" w:rsidRPr="00EE1EC4" w:rsidRDefault="00EE1EC4" w:rsidP="00B75623">
      <w:pPr>
        <w:jc w:val="both"/>
        <w:rPr>
          <w:rFonts w:ascii="Garamond" w:hAnsi="Garamond"/>
        </w:rPr>
      </w:pPr>
      <w:r w:rsidRPr="0077142B">
        <w:rPr>
          <w:rFonts w:ascii="Garamond" w:hAnsi="Garamond"/>
          <w:b/>
          <w:bCs/>
        </w:rPr>
        <w:t>VIST</w:t>
      </w:r>
      <w:r>
        <w:rPr>
          <w:rFonts w:ascii="Garamond" w:hAnsi="Garamond"/>
          <w:b/>
          <w:bCs/>
        </w:rPr>
        <w:t>A</w:t>
      </w:r>
      <w:r w:rsidRPr="00EE1EC4">
        <w:rPr>
          <w:rFonts w:ascii="Garamond" w:hAnsi="Garamond"/>
        </w:rPr>
        <w:t xml:space="preserve"> </w:t>
      </w:r>
      <w:r>
        <w:rPr>
          <w:rFonts w:ascii="Garamond" w:hAnsi="Garamond"/>
        </w:rPr>
        <w:t xml:space="preserve">la </w:t>
      </w:r>
      <w:r w:rsidRPr="00EE1EC4">
        <w:rPr>
          <w:rFonts w:ascii="Garamond" w:hAnsi="Garamond"/>
        </w:rPr>
        <w:t xml:space="preserve">Circolare </w:t>
      </w:r>
      <w:r w:rsidR="00A553CB">
        <w:rPr>
          <w:rFonts w:ascii="Garamond" w:hAnsi="Garamond"/>
        </w:rPr>
        <w:t>RGS</w:t>
      </w:r>
      <w:r w:rsidRPr="00EE1EC4">
        <w:rPr>
          <w:rFonts w:ascii="Garamond" w:hAnsi="Garamond"/>
        </w:rPr>
        <w:t xml:space="preserve"> n. 28 del 4 luglio 2022 su</w:t>
      </w:r>
      <w:r w:rsidR="00F4555B">
        <w:rPr>
          <w:rFonts w:ascii="Garamond" w:hAnsi="Garamond"/>
        </w:rPr>
        <w:t>l</w:t>
      </w:r>
      <w:r w:rsidRPr="00EE1EC4">
        <w:rPr>
          <w:rFonts w:ascii="Garamond" w:hAnsi="Garamond"/>
        </w:rPr>
        <w:t xml:space="preserve"> Controllo di regolarità amministrativa e contabile dei rendiconti di contabilità ordinaria e di contabilità speciale</w:t>
      </w:r>
      <w:r>
        <w:rPr>
          <w:rFonts w:ascii="Garamond" w:hAnsi="Garamond"/>
        </w:rPr>
        <w:t>;</w:t>
      </w:r>
    </w:p>
    <w:p w14:paraId="3FDB324F" w14:textId="7378119C" w:rsidR="00885801" w:rsidRDefault="00885801" w:rsidP="00D64458">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B1FCF">
        <w:rPr>
          <w:rFonts w:ascii="Garamond" w:hAnsi="Garamond"/>
        </w:rPr>
        <w:t>.</w:t>
      </w:r>
      <w:r w:rsidRPr="779896F3">
        <w:rPr>
          <w:rFonts w:ascii="Garamond" w:hAnsi="Garamond"/>
        </w:rPr>
        <w:t xml:space="preserve"> </w:t>
      </w:r>
      <w:r>
        <w:rPr>
          <w:rFonts w:ascii="Garamond" w:hAnsi="Garamond"/>
        </w:rPr>
        <w:t>29</w:t>
      </w:r>
      <w:r w:rsidRPr="779896F3">
        <w:rPr>
          <w:rFonts w:ascii="Garamond" w:hAnsi="Garamond"/>
        </w:rPr>
        <w:t xml:space="preserve"> del </w:t>
      </w:r>
      <w:r>
        <w:rPr>
          <w:rFonts w:ascii="Garamond" w:hAnsi="Garamond"/>
        </w:rPr>
        <w:t>26</w:t>
      </w:r>
      <w:r w:rsidRPr="779896F3">
        <w:rPr>
          <w:rFonts w:ascii="Garamond" w:hAnsi="Garamond"/>
        </w:rPr>
        <w:t xml:space="preserve"> </w:t>
      </w:r>
      <w:r>
        <w:rPr>
          <w:rFonts w:ascii="Garamond" w:hAnsi="Garamond"/>
        </w:rPr>
        <w:t xml:space="preserve">luglio </w:t>
      </w:r>
      <w:r w:rsidRPr="779896F3">
        <w:rPr>
          <w:rFonts w:ascii="Garamond" w:hAnsi="Garamond"/>
        </w:rPr>
        <w:t xml:space="preserve">2022 recante indicazioni sulle </w:t>
      </w:r>
      <w:r>
        <w:rPr>
          <w:rFonts w:ascii="Garamond" w:hAnsi="Garamond"/>
        </w:rPr>
        <w:t>procedure finanziarie PNRR;</w:t>
      </w:r>
    </w:p>
    <w:p w14:paraId="5BF50892" w14:textId="4E15B55C" w:rsidR="00885801" w:rsidRDefault="0088580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B1FCF">
        <w:rPr>
          <w:rFonts w:ascii="Garamond" w:hAnsi="Garamond"/>
        </w:rPr>
        <w:t>.</w:t>
      </w:r>
      <w:r w:rsidR="0012362F">
        <w:rPr>
          <w:rFonts w:ascii="Garamond" w:hAnsi="Garamond"/>
        </w:rPr>
        <w:t xml:space="preserve"> </w:t>
      </w:r>
      <w:r w:rsidR="00C63461">
        <w:rPr>
          <w:rFonts w:ascii="Garamond" w:hAnsi="Garamond"/>
        </w:rPr>
        <w:t>30</w:t>
      </w:r>
      <w:r w:rsidRPr="779896F3">
        <w:rPr>
          <w:rFonts w:ascii="Garamond" w:hAnsi="Garamond"/>
        </w:rPr>
        <w:t xml:space="preserve"> del</w:t>
      </w:r>
      <w:r w:rsidR="00C63461">
        <w:rPr>
          <w:rFonts w:ascii="Garamond" w:hAnsi="Garamond"/>
        </w:rPr>
        <w:t>l’</w:t>
      </w:r>
      <w:r w:rsidRPr="779896F3">
        <w:rPr>
          <w:rFonts w:ascii="Garamond" w:hAnsi="Garamond"/>
        </w:rPr>
        <w:t>1</w:t>
      </w:r>
      <w:r>
        <w:rPr>
          <w:rFonts w:ascii="Garamond" w:hAnsi="Garamond"/>
        </w:rPr>
        <w:t>1</w:t>
      </w:r>
      <w:r w:rsidRPr="779896F3">
        <w:rPr>
          <w:rFonts w:ascii="Garamond" w:hAnsi="Garamond"/>
        </w:rPr>
        <w:t xml:space="preserve"> </w:t>
      </w:r>
      <w:r>
        <w:rPr>
          <w:rFonts w:ascii="Garamond" w:hAnsi="Garamond"/>
        </w:rPr>
        <w:t xml:space="preserve">agosto </w:t>
      </w:r>
      <w:r w:rsidRPr="779896F3">
        <w:rPr>
          <w:rFonts w:ascii="Garamond" w:hAnsi="Garamond"/>
        </w:rPr>
        <w:t xml:space="preserve">2022 recante indicazioni sulle </w:t>
      </w:r>
      <w:r>
        <w:rPr>
          <w:rFonts w:ascii="Garamond" w:hAnsi="Garamond"/>
        </w:rPr>
        <w:t>procedure di controllo e rendicontazione delle misure PNRR;</w:t>
      </w:r>
    </w:p>
    <w:p w14:paraId="49124AF8" w14:textId="63208274" w:rsidR="001F4044" w:rsidRPr="001F4044" w:rsidRDefault="001F4044" w:rsidP="001F4044">
      <w:pPr>
        <w:pStyle w:val="Paragrafoelenco1"/>
        <w:spacing w:line="360" w:lineRule="auto"/>
        <w:ind w:left="0"/>
        <w:jc w:val="both"/>
        <w:rPr>
          <w:rFonts w:ascii="Garamond" w:eastAsiaTheme="minorHAnsi" w:hAnsi="Garamond" w:cstheme="minorBidi"/>
          <w:color w:val="auto"/>
          <w:sz w:val="22"/>
          <w:szCs w:val="22"/>
          <w:lang w:eastAsia="en-US"/>
        </w:rPr>
      </w:pPr>
      <w:r w:rsidRPr="001F4044">
        <w:rPr>
          <w:rFonts w:ascii="Garamond" w:eastAsiaTheme="minorHAnsi" w:hAnsi="Garamond" w:cstheme="minorBidi"/>
          <w:b/>
          <w:bCs/>
          <w:color w:val="auto"/>
          <w:sz w:val="22"/>
          <w:szCs w:val="22"/>
          <w:lang w:eastAsia="en-US"/>
        </w:rPr>
        <w:t>VISTA</w:t>
      </w:r>
      <w:r w:rsidRPr="001F4044">
        <w:rPr>
          <w:rFonts w:ascii="Garamond" w:eastAsiaTheme="minorHAnsi" w:hAnsi="Garamond" w:cstheme="minorBidi"/>
          <w:color w:val="auto"/>
          <w:sz w:val="22"/>
          <w:szCs w:val="22"/>
          <w:lang w:eastAsia="en-US"/>
        </w:rPr>
        <w:t xml:space="preserve"> la Circolare RGS n. 32 del 22 settembre 2022 recante “Acquisto di immobili pubblici a valere sul PNRR”;</w:t>
      </w:r>
    </w:p>
    <w:p w14:paraId="5E43196A" w14:textId="4F32E32E" w:rsidR="001F4044" w:rsidRPr="001F4044" w:rsidRDefault="001F4044" w:rsidP="001F4044">
      <w:pPr>
        <w:pStyle w:val="Paragrafoelenco1"/>
        <w:spacing w:line="360" w:lineRule="auto"/>
        <w:ind w:left="0"/>
        <w:jc w:val="both"/>
        <w:rPr>
          <w:rFonts w:ascii="Garamond" w:eastAsiaTheme="minorHAnsi" w:hAnsi="Garamond" w:cstheme="minorBidi"/>
          <w:color w:val="auto"/>
          <w:sz w:val="22"/>
          <w:szCs w:val="22"/>
          <w:lang w:eastAsia="en-US"/>
        </w:rPr>
      </w:pPr>
      <w:r w:rsidRPr="001F4044">
        <w:rPr>
          <w:rFonts w:ascii="Garamond" w:eastAsiaTheme="minorHAnsi" w:hAnsi="Garamond" w:cstheme="minorBidi"/>
          <w:b/>
          <w:bCs/>
          <w:color w:val="auto"/>
          <w:sz w:val="22"/>
          <w:szCs w:val="22"/>
          <w:lang w:eastAsia="en-US"/>
        </w:rPr>
        <w:lastRenderedPageBreak/>
        <w:t xml:space="preserve">VISTA </w:t>
      </w:r>
      <w:r w:rsidRPr="001F4044">
        <w:rPr>
          <w:rFonts w:ascii="Garamond" w:eastAsiaTheme="minorHAnsi" w:hAnsi="Garamond" w:cstheme="minorBidi"/>
          <w:color w:val="auto"/>
          <w:sz w:val="22"/>
          <w:szCs w:val="22"/>
          <w:lang w:eastAsia="en-US"/>
        </w:rPr>
        <w:t>la Circolare RGS n. 33 del 13 ottobre 2022 recante “Aggiornamento Guida operativa per il rispetto del principio di non arrecare danno significativo all’ambiente (cd. DNSH)”;</w:t>
      </w:r>
    </w:p>
    <w:p w14:paraId="16309BC2" w14:textId="45202151" w:rsidR="00532EC0" w:rsidRDefault="0021133C" w:rsidP="001F4044">
      <w:pPr>
        <w:spacing w:line="360" w:lineRule="auto"/>
        <w:jc w:val="both"/>
        <w:rPr>
          <w:rFonts w:ascii="Garamond" w:hAnsi="Garamond"/>
        </w:rPr>
      </w:pPr>
      <w:r w:rsidRPr="006828D1">
        <w:rPr>
          <w:rFonts w:ascii="Garamond" w:hAnsi="Garamond"/>
          <w:b/>
          <w:bCs/>
        </w:rPr>
        <w:t>VISTA</w:t>
      </w:r>
      <w:r w:rsidRPr="006828D1">
        <w:rPr>
          <w:rFonts w:ascii="Garamond" w:hAnsi="Garamond"/>
        </w:rPr>
        <w:t xml:space="preserve"> la Circolare RGS n.</w:t>
      </w:r>
      <w:r w:rsidR="001F4044">
        <w:rPr>
          <w:rFonts w:ascii="Garamond" w:hAnsi="Garamond"/>
        </w:rPr>
        <w:t xml:space="preserve"> </w:t>
      </w:r>
      <w:r w:rsidRPr="006828D1">
        <w:rPr>
          <w:rFonts w:ascii="Garamond" w:hAnsi="Garamond"/>
        </w:rPr>
        <w:t>34 del giorno 17 ottobre 2022 recante le “Linee guida metodologiche per la rendicontazione degli indicatori comuni per il Piano nazionale di ripresa e resilienza”;</w:t>
      </w:r>
    </w:p>
    <w:p w14:paraId="48919A61" w14:textId="77777777" w:rsidR="0035219B" w:rsidRPr="0035219B" w:rsidRDefault="0035219B" w:rsidP="0035219B">
      <w:pPr>
        <w:jc w:val="both"/>
        <w:rPr>
          <w:rFonts w:ascii="Garamond" w:hAnsi="Garamond"/>
        </w:rPr>
      </w:pPr>
      <w:r w:rsidRPr="0035219B">
        <w:rPr>
          <w:rFonts w:ascii="Garamond" w:hAnsi="Garamond"/>
          <w:b/>
          <w:bCs/>
        </w:rPr>
        <w:t>VISTA</w:t>
      </w:r>
      <w:r w:rsidRPr="0035219B">
        <w:rPr>
          <w:rFonts w:ascii="Garamond" w:hAnsi="Garamond"/>
        </w:rPr>
        <w:t xml:space="preserve"> la Circolare RGS n.1 del giorno 2 gennaio 2023 “Controllo preventivo di regolarità amministrativa e contabile di cui al decreto legislativo 30 giugno 2011, n.123. Precisazioni relative anche al controllo degli atti di gestione delle risorse del PNRR”; </w:t>
      </w:r>
    </w:p>
    <w:p w14:paraId="14DC645E" w14:textId="77777777" w:rsidR="0035219B" w:rsidRPr="0035219B" w:rsidRDefault="0035219B" w:rsidP="0035219B">
      <w:pPr>
        <w:jc w:val="both"/>
        <w:rPr>
          <w:rFonts w:ascii="Garamond" w:hAnsi="Garamond"/>
        </w:rPr>
      </w:pPr>
      <w:r w:rsidRPr="0035219B">
        <w:rPr>
          <w:rFonts w:ascii="Garamond" w:hAnsi="Garamond"/>
          <w:b/>
          <w:bCs/>
        </w:rPr>
        <w:t>VISTA</w:t>
      </w:r>
      <w:r w:rsidRPr="0035219B">
        <w:rPr>
          <w:rFonts w:ascii="Garamond" w:hAnsi="Garamond"/>
        </w:rPr>
        <w:t xml:space="preserve"> la Circolare RGS n. 10 del giorno 13 marzo 2023 recante “Interventi PNRR. Ulteriori indicazioni operative per il controllo preventivo e il controllo dei rendiconti delle Contabilità Speciali PNRR aperte presso la Tesoreria dello Stato”;</w:t>
      </w:r>
    </w:p>
    <w:p w14:paraId="7CAB0952" w14:textId="18B281BA" w:rsidR="0035219B" w:rsidRDefault="0035219B" w:rsidP="0035219B">
      <w:pPr>
        <w:jc w:val="both"/>
        <w:rPr>
          <w:rFonts w:ascii="Garamond" w:hAnsi="Garamond"/>
        </w:rPr>
      </w:pPr>
      <w:r w:rsidRPr="0035219B">
        <w:rPr>
          <w:rFonts w:ascii="Garamond" w:hAnsi="Garamond"/>
          <w:b/>
          <w:bCs/>
        </w:rPr>
        <w:t>VISTA</w:t>
      </w:r>
      <w:r w:rsidRPr="0035219B">
        <w:rPr>
          <w:rFonts w:ascii="Garamond" w:hAnsi="Garamond"/>
        </w:rPr>
        <w:t xml:space="preserve"> la Circolare RGS n. 11 del giorno 22 marzo 2023, recante il “Registro Integrato dei Controlli PNRR - Sezione controlli milestone e target”</w:t>
      </w:r>
      <w:r w:rsidR="00891103">
        <w:rPr>
          <w:rFonts w:ascii="Garamond" w:hAnsi="Garamond"/>
        </w:rPr>
        <w:t>;</w:t>
      </w:r>
    </w:p>
    <w:p w14:paraId="437AD961" w14:textId="76D62CB7" w:rsidR="00891103" w:rsidRDefault="00891103" w:rsidP="0035219B">
      <w:pPr>
        <w:jc w:val="both"/>
        <w:rPr>
          <w:rFonts w:ascii="Garamond" w:hAnsi="Garamond"/>
        </w:rPr>
      </w:pPr>
      <w:r w:rsidRPr="00891103">
        <w:rPr>
          <w:rFonts w:ascii="Garamond" w:hAnsi="Garamond"/>
          <w:b/>
          <w:bCs/>
        </w:rPr>
        <w:t>VISTA</w:t>
      </w:r>
      <w:r>
        <w:rPr>
          <w:rFonts w:ascii="Garamond" w:hAnsi="Garamond"/>
        </w:rPr>
        <w:t xml:space="preserve"> </w:t>
      </w:r>
      <w:r w:rsidRPr="00891103">
        <w:rPr>
          <w:rFonts w:ascii="Garamond" w:hAnsi="Garamond"/>
        </w:rPr>
        <w:t xml:space="preserve">la Circolare RGS n. 16 del giorno 14.4.2023 avente ad oggetto “l’Integrazione delle Linee Guida per lo svolgimento delle attività di controllo e rendicontazione delle Misure PNRR di competenza delle Amministrazioni centrali e dei Soggetti Attuatori - Rilascio in esercizio sul sistema informativo </w:t>
      </w:r>
      <w:proofErr w:type="spellStart"/>
      <w:r w:rsidRPr="00891103">
        <w:rPr>
          <w:rFonts w:ascii="Garamond" w:hAnsi="Garamond"/>
        </w:rPr>
        <w:t>ReGiS</w:t>
      </w:r>
      <w:proofErr w:type="spellEnd"/>
      <w:r w:rsidRPr="00891103">
        <w:rPr>
          <w:rFonts w:ascii="Garamond" w:hAnsi="Garamond"/>
        </w:rPr>
        <w:t xml:space="preserve"> delle Attestazioni dei controlli svolti su procedure e spese e del collegamento alla banca dati ORBIS nonché alle piattaforme antifrode ARACHNE e PIAF-IT; </w:t>
      </w:r>
    </w:p>
    <w:p w14:paraId="13277598" w14:textId="1902F7B0" w:rsidR="00891103" w:rsidRDefault="00891103" w:rsidP="0035219B">
      <w:pPr>
        <w:jc w:val="both"/>
        <w:rPr>
          <w:rFonts w:ascii="Garamond" w:hAnsi="Garamond"/>
        </w:rPr>
      </w:pPr>
      <w:r w:rsidRPr="00891103">
        <w:rPr>
          <w:rFonts w:ascii="Garamond" w:hAnsi="Garamond"/>
          <w:b/>
          <w:bCs/>
        </w:rPr>
        <w:t>VISTA</w:t>
      </w:r>
      <w:r>
        <w:rPr>
          <w:rFonts w:ascii="Garamond" w:hAnsi="Garamond"/>
        </w:rPr>
        <w:t xml:space="preserve"> </w:t>
      </w:r>
      <w:r w:rsidRPr="00891103">
        <w:rPr>
          <w:rFonts w:ascii="Garamond" w:hAnsi="Garamond"/>
        </w:rPr>
        <w:t xml:space="preserve">la Circolare RGS n. 19 del giorno 27 aprile 2023, recante “l’utilizzo del sistema </w:t>
      </w:r>
      <w:proofErr w:type="spellStart"/>
      <w:r w:rsidRPr="00891103">
        <w:rPr>
          <w:rFonts w:ascii="Garamond" w:hAnsi="Garamond"/>
        </w:rPr>
        <w:t>ReGiS</w:t>
      </w:r>
      <w:proofErr w:type="spellEnd"/>
      <w:r w:rsidRPr="00891103">
        <w:rPr>
          <w:rFonts w:ascii="Garamond" w:hAnsi="Garamond"/>
        </w:rPr>
        <w:t xml:space="preserve"> per gli adempimenti PNRR e modalità di attivazione delle anticipazioni di cassa a valere sulle contabilità di tesoreria NGEU”</w:t>
      </w:r>
      <w:r>
        <w:rPr>
          <w:rFonts w:ascii="Garamond" w:hAnsi="Garamond"/>
        </w:rPr>
        <w:t>;</w:t>
      </w:r>
    </w:p>
    <w:p w14:paraId="21E4E8A4" w14:textId="44D37F1D" w:rsidR="00CE5358" w:rsidRDefault="00CE5358" w:rsidP="0035219B">
      <w:pPr>
        <w:jc w:val="both"/>
        <w:rPr>
          <w:rFonts w:ascii="Garamond" w:hAnsi="Garamond"/>
        </w:rPr>
      </w:pPr>
      <w:r w:rsidRPr="006C3D4C">
        <w:rPr>
          <w:rFonts w:ascii="Garamond" w:hAnsi="Garamond"/>
          <w:b/>
          <w:bCs/>
        </w:rPr>
        <w:t>VISTA</w:t>
      </w:r>
      <w:r w:rsidRPr="006C3D4C">
        <w:rPr>
          <w:rFonts w:ascii="Garamond" w:hAnsi="Garamond"/>
        </w:rPr>
        <w:t xml:space="preserve"> la Circolare </w:t>
      </w:r>
      <w:r w:rsidR="006C3D4C">
        <w:rPr>
          <w:rFonts w:ascii="Garamond" w:hAnsi="Garamond"/>
        </w:rPr>
        <w:t xml:space="preserve">MEF - </w:t>
      </w:r>
      <w:r w:rsidRPr="006C3D4C">
        <w:rPr>
          <w:rFonts w:ascii="Garamond" w:hAnsi="Garamond"/>
        </w:rPr>
        <w:t>RGS n. 25 del</w:t>
      </w:r>
      <w:r w:rsidR="00334505" w:rsidRPr="006C3D4C">
        <w:rPr>
          <w:rFonts w:ascii="Garamond" w:hAnsi="Garamond"/>
        </w:rPr>
        <w:t xml:space="preserve"> 24 luglio</w:t>
      </w:r>
      <w:r w:rsidRPr="006C3D4C">
        <w:rPr>
          <w:rFonts w:ascii="Garamond" w:hAnsi="Garamond"/>
        </w:rPr>
        <w:t xml:space="preserve"> 2023</w:t>
      </w:r>
      <w:r w:rsidR="00334505">
        <w:rPr>
          <w:rFonts w:ascii="Garamond" w:hAnsi="Garamond"/>
        </w:rPr>
        <w:t xml:space="preserve"> recante le </w:t>
      </w:r>
      <w:r w:rsidR="006C3D4C">
        <w:rPr>
          <w:rFonts w:ascii="Garamond" w:hAnsi="Garamond"/>
        </w:rPr>
        <w:t>“</w:t>
      </w:r>
      <w:r w:rsidR="00334505">
        <w:rPr>
          <w:rFonts w:ascii="Garamond" w:hAnsi="Garamond"/>
        </w:rPr>
        <w:t xml:space="preserve">Linee Guida </w:t>
      </w:r>
      <w:r w:rsidR="006C3D4C">
        <w:rPr>
          <w:rFonts w:ascii="Garamond" w:hAnsi="Garamond"/>
        </w:rPr>
        <w:t>operative</w:t>
      </w:r>
      <w:r w:rsidR="00334505">
        <w:rPr>
          <w:rFonts w:ascii="Garamond" w:hAnsi="Garamond"/>
        </w:rPr>
        <w:t xml:space="preserve"> relative alle modalità di attivazioni delle anticipazioni di cassa a valere </w:t>
      </w:r>
      <w:r w:rsidR="006C3D4C">
        <w:rPr>
          <w:rFonts w:ascii="Garamond" w:hAnsi="Garamond"/>
        </w:rPr>
        <w:t>sulle contabilità di tesoreria NGEU”;</w:t>
      </w:r>
    </w:p>
    <w:p w14:paraId="0A957D8D" w14:textId="0AAA8069" w:rsidR="001F4044" w:rsidRDefault="001F4044" w:rsidP="0035219B">
      <w:pPr>
        <w:pStyle w:val="Paragrafoelenco1"/>
        <w:spacing w:line="276" w:lineRule="auto"/>
        <w:ind w:left="0"/>
        <w:rPr>
          <w:rFonts w:ascii="Garamond" w:eastAsiaTheme="minorHAnsi" w:hAnsi="Garamond" w:cstheme="minorBidi"/>
          <w:color w:val="auto"/>
          <w:sz w:val="22"/>
          <w:szCs w:val="22"/>
          <w:lang w:eastAsia="en-US"/>
        </w:rPr>
      </w:pPr>
      <w:r w:rsidRPr="000D3A32">
        <w:rPr>
          <w:rFonts w:ascii="Garamond" w:eastAsiaTheme="minorHAnsi" w:hAnsi="Garamond" w:cstheme="minorBidi"/>
          <w:b/>
          <w:bCs/>
          <w:color w:val="auto"/>
          <w:sz w:val="22"/>
          <w:szCs w:val="22"/>
          <w:lang w:eastAsia="en-US"/>
        </w:rPr>
        <w:t>VISTA</w:t>
      </w:r>
      <w:r w:rsidRPr="000D3A32">
        <w:rPr>
          <w:rFonts w:ascii="Garamond" w:eastAsiaTheme="minorHAnsi" w:hAnsi="Garamond" w:cstheme="minorBidi"/>
          <w:color w:val="auto"/>
          <w:sz w:val="22"/>
          <w:szCs w:val="22"/>
          <w:lang w:eastAsia="en-US"/>
        </w:rPr>
        <w:t xml:space="preserve"> </w:t>
      </w:r>
      <w:r w:rsidR="0035219B" w:rsidRPr="000D3A32">
        <w:rPr>
          <w:rFonts w:ascii="Garamond" w:eastAsiaTheme="minorHAnsi" w:hAnsi="Garamond" w:cstheme="minorBidi"/>
          <w:color w:val="auto"/>
          <w:sz w:val="22"/>
          <w:szCs w:val="22"/>
          <w:lang w:eastAsia="en-US"/>
        </w:rPr>
        <w:t>le</w:t>
      </w:r>
      <w:r w:rsidRPr="000D3A32">
        <w:rPr>
          <w:rFonts w:ascii="Garamond" w:eastAsiaTheme="minorHAnsi" w:hAnsi="Garamond" w:cstheme="minorBidi"/>
          <w:color w:val="auto"/>
          <w:sz w:val="22"/>
          <w:szCs w:val="22"/>
          <w:lang w:eastAsia="en-US"/>
        </w:rPr>
        <w:t xml:space="preserve"> circolari MEF – RGS adottate e adottande, in quanto compatibili</w:t>
      </w:r>
      <w:r w:rsidR="0035219B" w:rsidRPr="000D3A32">
        <w:rPr>
          <w:rFonts w:ascii="Garamond" w:eastAsiaTheme="minorHAnsi" w:hAnsi="Garamond" w:cstheme="minorBidi"/>
          <w:color w:val="auto"/>
          <w:sz w:val="22"/>
          <w:szCs w:val="22"/>
          <w:lang w:eastAsia="en-US"/>
        </w:rPr>
        <w:t>;</w:t>
      </w:r>
    </w:p>
    <w:p w14:paraId="7ED39998" w14:textId="77777777" w:rsidR="00891103" w:rsidRPr="0035219B" w:rsidRDefault="00891103" w:rsidP="0035219B">
      <w:pPr>
        <w:pStyle w:val="Paragrafoelenco1"/>
        <w:spacing w:line="276" w:lineRule="auto"/>
        <w:ind w:left="0"/>
        <w:rPr>
          <w:rFonts w:ascii="DecimaWE Rg" w:eastAsia="Arial" w:hAnsi="DecimaWE Rg" w:cs="Arial"/>
          <w:b/>
          <w:bCs/>
          <w:sz w:val="22"/>
          <w:szCs w:val="22"/>
          <w:highlight w:val="yellow"/>
        </w:rPr>
      </w:pPr>
    </w:p>
    <w:p w14:paraId="5E0BB14C" w14:textId="42C4B34E" w:rsidR="00A553CB" w:rsidRDefault="00A553CB" w:rsidP="0007508C">
      <w:pPr>
        <w:jc w:val="both"/>
        <w:rPr>
          <w:rFonts w:ascii="Garamond" w:hAnsi="Garamond"/>
        </w:rPr>
      </w:pPr>
      <w:r w:rsidRPr="00A553CB">
        <w:rPr>
          <w:rFonts w:ascii="Garamond" w:hAnsi="Garamond"/>
          <w:b/>
          <w:bCs/>
        </w:rPr>
        <w:t>RILEVATO</w:t>
      </w:r>
      <w:r>
        <w:rPr>
          <w:rFonts w:ascii="Garamond" w:hAnsi="Garamond"/>
        </w:rPr>
        <w:t xml:space="preserve"> che</w:t>
      </w:r>
      <w:r w:rsidR="0096094E">
        <w:rPr>
          <w:rFonts w:ascii="Garamond" w:hAnsi="Garamond"/>
        </w:rPr>
        <w:t>,</w:t>
      </w:r>
      <w:r>
        <w:rPr>
          <w:rFonts w:ascii="Garamond" w:hAnsi="Garamond"/>
        </w:rPr>
        <w:t xml:space="preserve"> come stabilito dalla </w:t>
      </w:r>
      <w:r w:rsidRPr="779896F3">
        <w:rPr>
          <w:rFonts w:ascii="Garamond" w:hAnsi="Garamond"/>
        </w:rPr>
        <w:t>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96094E">
        <w:rPr>
          <w:rFonts w:ascii="Garamond" w:hAnsi="Garamond"/>
        </w:rPr>
        <w:t>.</w:t>
      </w:r>
      <w:r w:rsidRPr="00601D21">
        <w:rPr>
          <w:rFonts w:ascii="Garamond" w:hAnsi="Garamond"/>
        </w:rPr>
        <w:t xml:space="preserve"> 27 del 21 giugno 2022</w:t>
      </w:r>
      <w:r w:rsidR="0096094E">
        <w:rPr>
          <w:rFonts w:ascii="Garamond" w:hAnsi="Garamond"/>
        </w:rPr>
        <w:t>,</w:t>
      </w:r>
      <w:r w:rsidRPr="779896F3">
        <w:rPr>
          <w:rFonts w:ascii="Garamond" w:hAnsi="Garamond"/>
        </w:rPr>
        <w:t xml:space="preserve"> recante indicazioni sulle attività di Monitoraggio delle Misure PNRR, </w:t>
      </w:r>
      <w:r w:rsidR="0096094E">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sidR="00475DDB">
        <w:rPr>
          <w:rStyle w:val="normaltextrun"/>
          <w:rFonts w:ascii="Garamond" w:hAnsi="Garamond" w:cs="Segoe UI"/>
        </w:rPr>
        <w:t>”,</w:t>
      </w:r>
      <w:r>
        <w:rPr>
          <w:rFonts w:ascii="Garamond" w:hAnsi="Garamond"/>
        </w:rPr>
        <w:t xml:space="preserve"> “</w:t>
      </w:r>
      <w:r w:rsidRPr="00A553CB">
        <w:rPr>
          <w:rFonts w:ascii="Garamond" w:hAnsi="Garamond"/>
          <w:i/>
          <w:iCs/>
        </w:rPr>
        <w:t xml:space="preserve">il sistema </w:t>
      </w:r>
      <w:proofErr w:type="spellStart"/>
      <w:r w:rsidRPr="00A553CB">
        <w:rPr>
          <w:rFonts w:ascii="Garamond" w:hAnsi="Garamond"/>
          <w:i/>
          <w:iCs/>
        </w:rPr>
        <w:t>Re</w:t>
      </w:r>
      <w:r>
        <w:rPr>
          <w:rFonts w:ascii="Garamond" w:hAnsi="Garamond"/>
          <w:i/>
          <w:iCs/>
        </w:rPr>
        <w:t>G</w:t>
      </w:r>
      <w:r w:rsidRPr="00A553CB">
        <w:rPr>
          <w:rFonts w:ascii="Garamond" w:hAnsi="Garamond"/>
          <w:i/>
          <w:iCs/>
        </w:rPr>
        <w:t>i</w:t>
      </w:r>
      <w:r>
        <w:rPr>
          <w:rFonts w:ascii="Garamond" w:hAnsi="Garamond"/>
          <w:i/>
          <w:iCs/>
        </w:rPr>
        <w:t>S</w:t>
      </w:r>
      <w:proofErr w:type="spellEnd"/>
      <w:r w:rsidRPr="00A553CB">
        <w:rPr>
          <w:rFonts w:ascii="Garamond" w:hAnsi="Garamond"/>
          <w:i/>
          <w:iCs/>
        </w:rPr>
        <w:t xml:space="preserve"> rappresenta la modalità unica attraverso cui le Amministrazioni interessate a livello centrale e territoriale potranno adempiere agli obblighi di monitoraggio, rendicontazione e controllo delle misure e dei progetti finanziati dal PNRR, ivi compresa la rilevazione dei flussi finanziari a valere sui conti di tesoreria NGEU-Italia appositamente attivati per la gestione degli interventi PNRR</w:t>
      </w:r>
      <w:r>
        <w:rPr>
          <w:rFonts w:ascii="Garamond" w:hAnsi="Garamond"/>
          <w:i/>
          <w:iCs/>
        </w:rPr>
        <w:t xml:space="preserve"> nonché sulle contabilità speciali intestate alle Amministrazioni centrali in quanto soggetti titolari e/o Soggetti attuatori del Fondo Next generation Eu gestito dal Ministero dell’economia e delle finanze – Dipartimento della ragioneria Generale dello Stato -Servizio centrale per il PNRR”</w:t>
      </w:r>
      <w:r>
        <w:rPr>
          <w:rFonts w:ascii="Garamond" w:hAnsi="Garamond"/>
        </w:rPr>
        <w:t xml:space="preserve"> e che “</w:t>
      </w:r>
      <w:r>
        <w:rPr>
          <w:rFonts w:ascii="Garamond" w:hAnsi="Garamond"/>
          <w:i/>
          <w:iCs/>
        </w:rPr>
        <w:t xml:space="preserve">l’alimentazione del sistema </w:t>
      </w:r>
      <w:proofErr w:type="spellStart"/>
      <w:r>
        <w:rPr>
          <w:rFonts w:ascii="Garamond" w:hAnsi="Garamond"/>
          <w:i/>
          <w:iCs/>
        </w:rPr>
        <w:t>ReGiS</w:t>
      </w:r>
      <w:proofErr w:type="spellEnd"/>
      <w:r>
        <w:rPr>
          <w:rFonts w:ascii="Garamond" w:hAnsi="Garamond"/>
          <w:i/>
          <w:iCs/>
        </w:rPr>
        <w:t xml:space="preserve"> per i dati di monitoraggio dei progetti può avvenire utilizzando, alternativamente, quest’ultimo come proprio sistema gestionale o attraverso l’acquisizione automatica delle informazioni garantita da un protocollo unico di colloquio che disciplina l’interoperabilità del sistema </w:t>
      </w:r>
      <w:proofErr w:type="spellStart"/>
      <w:r w:rsidR="00D64458">
        <w:rPr>
          <w:rFonts w:ascii="Garamond" w:hAnsi="Garamond"/>
          <w:i/>
          <w:iCs/>
        </w:rPr>
        <w:t>R</w:t>
      </w:r>
      <w:r>
        <w:rPr>
          <w:rFonts w:ascii="Garamond" w:hAnsi="Garamond"/>
          <w:i/>
          <w:iCs/>
        </w:rPr>
        <w:t>eGiS</w:t>
      </w:r>
      <w:proofErr w:type="spellEnd"/>
      <w:r>
        <w:rPr>
          <w:rFonts w:ascii="Garamond" w:hAnsi="Garamond"/>
          <w:i/>
          <w:iCs/>
        </w:rPr>
        <w:t xml:space="preserve"> con i sistemi informativi locali”</w:t>
      </w:r>
      <w:r>
        <w:rPr>
          <w:rFonts w:ascii="Garamond" w:hAnsi="Garamond"/>
        </w:rPr>
        <w:t>;</w:t>
      </w:r>
    </w:p>
    <w:p w14:paraId="36E43730" w14:textId="0F1F9826" w:rsidR="00764DB3" w:rsidRPr="00A553CB" w:rsidRDefault="00764DB3" w:rsidP="00B75623">
      <w:pPr>
        <w:jc w:val="both"/>
        <w:rPr>
          <w:rFonts w:ascii="Garamond" w:hAnsi="Garamond"/>
        </w:rPr>
      </w:pPr>
      <w:r w:rsidRPr="00764DB3">
        <w:rPr>
          <w:rFonts w:ascii="Garamond" w:hAnsi="Garamond"/>
          <w:b/>
          <w:bCs/>
        </w:rPr>
        <w:t>RILEVATO</w:t>
      </w:r>
      <w:r>
        <w:rPr>
          <w:rFonts w:ascii="Garamond" w:hAnsi="Garamond"/>
        </w:rPr>
        <w:t xml:space="preserve"> che</w:t>
      </w:r>
      <w:r w:rsidR="00ED0EA1">
        <w:rPr>
          <w:rFonts w:ascii="Garamond" w:hAnsi="Garamond"/>
        </w:rPr>
        <w:t>,</w:t>
      </w:r>
      <w:r>
        <w:rPr>
          <w:rFonts w:ascii="Garamond" w:hAnsi="Garamond"/>
        </w:rPr>
        <w:t xml:space="preserve"> come stabilito dalla </w:t>
      </w:r>
      <w:r w:rsidRPr="779896F3">
        <w:rPr>
          <w:rFonts w:ascii="Garamond" w:hAnsi="Garamond"/>
        </w:rPr>
        <w:t>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ED0EA1">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00ED0EA1">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Pr>
          <w:rStyle w:val="normaltextrun"/>
          <w:rFonts w:ascii="Garamond" w:hAnsi="Garamond" w:cs="Segoe UI"/>
        </w:rPr>
        <w:t>”</w:t>
      </w:r>
      <w:r w:rsidR="00BB494B">
        <w:rPr>
          <w:rStyle w:val="normaltextrun"/>
          <w:rFonts w:ascii="Garamond" w:hAnsi="Garamond" w:cs="Segoe UI"/>
        </w:rPr>
        <w:t>,</w:t>
      </w:r>
      <w:r>
        <w:rPr>
          <w:rStyle w:val="normaltextrun"/>
          <w:rFonts w:ascii="Garamond" w:hAnsi="Garamond" w:cs="Segoe UI"/>
        </w:rPr>
        <w:t xml:space="preserve"> “</w:t>
      </w:r>
      <w:r w:rsidRPr="00764DB3">
        <w:rPr>
          <w:rStyle w:val="normaltextrun"/>
          <w:rFonts w:ascii="Garamond" w:hAnsi="Garamond" w:cs="Segoe UI"/>
          <w:i/>
          <w:iCs/>
        </w:rPr>
        <w:t>i soggetti attuator</w:t>
      </w:r>
      <w:r w:rsidR="000B6F47">
        <w:rPr>
          <w:rStyle w:val="normaltextrun"/>
          <w:rFonts w:ascii="Garamond" w:hAnsi="Garamond" w:cs="Segoe UI"/>
          <w:i/>
          <w:iCs/>
        </w:rPr>
        <w:t>i</w:t>
      </w:r>
      <w:r w:rsidRPr="00764DB3">
        <w:rPr>
          <w:rStyle w:val="normaltextrun"/>
          <w:rFonts w:ascii="Garamond" w:hAnsi="Garamond" w:cs="Segoe UI"/>
          <w:i/>
          <w:iCs/>
        </w:rPr>
        <w:t xml:space="preserve"> sono responsabili della corretta alimentazione del </w:t>
      </w:r>
      <w:proofErr w:type="spellStart"/>
      <w:r w:rsidRPr="00764DB3">
        <w:rPr>
          <w:rStyle w:val="normaltextrun"/>
          <w:rFonts w:ascii="Garamond" w:hAnsi="Garamond" w:cs="Segoe UI"/>
          <w:i/>
          <w:iCs/>
        </w:rPr>
        <w:t>ReGiS</w:t>
      </w:r>
      <w:proofErr w:type="spellEnd"/>
      <w:r w:rsidRPr="00764DB3">
        <w:rPr>
          <w:rStyle w:val="normaltextrun"/>
          <w:rFonts w:ascii="Garamond" w:hAnsi="Garamond" w:cs="Segoe UI"/>
          <w:i/>
          <w:iCs/>
        </w:rPr>
        <w:t xml:space="preserve"> con i dati di programmazione ed attuazione finanziaria, fisica e procedurale relativi ai progetti di propria competenza</w:t>
      </w:r>
      <w:r>
        <w:rPr>
          <w:rStyle w:val="normaltextrun"/>
          <w:rFonts w:ascii="Garamond" w:hAnsi="Garamond" w:cs="Segoe UI"/>
        </w:rPr>
        <w:t>”;</w:t>
      </w:r>
    </w:p>
    <w:p w14:paraId="29FE28D2" w14:textId="29C75FE5" w:rsidR="00DB6020" w:rsidRPr="0077142B" w:rsidRDefault="49F161EF" w:rsidP="00B75623">
      <w:pPr>
        <w:jc w:val="both"/>
        <w:rPr>
          <w:rFonts w:ascii="Garamond" w:hAnsi="Garamond"/>
        </w:rPr>
      </w:pPr>
      <w:r w:rsidRPr="55765628">
        <w:rPr>
          <w:rFonts w:ascii="Garamond" w:hAnsi="Garamond"/>
          <w:b/>
          <w:bCs/>
        </w:rPr>
        <w:t>RITENUTO</w:t>
      </w:r>
      <w:r w:rsidRPr="55765628">
        <w:rPr>
          <w:rFonts w:ascii="Garamond" w:hAnsi="Garamond"/>
        </w:rPr>
        <w:t xml:space="preserve"> di poter conseguire le finalità dell</w:t>
      </w:r>
      <w:r w:rsidR="00D64458">
        <w:rPr>
          <w:rFonts w:ascii="Garamond" w:hAnsi="Garamond"/>
        </w:rPr>
        <w:t>’Investimento</w:t>
      </w:r>
      <w:r w:rsidR="354B0B22" w:rsidRPr="55765628">
        <w:rPr>
          <w:rFonts w:ascii="Garamond" w:hAnsi="Garamond"/>
        </w:rPr>
        <w:t xml:space="preserve"> </w:t>
      </w:r>
      <w:r w:rsidRPr="55765628">
        <w:rPr>
          <w:rFonts w:ascii="Garamond" w:hAnsi="Garamond"/>
        </w:rPr>
        <w:t xml:space="preserve">mediante la sottoscrizione di un accordo che disciplini lo svolgimento in collaborazione delle attività di interesse comune e che includa la chiara ripartizione delle responsabilità ed obblighi connessi alla </w:t>
      </w:r>
      <w:r w:rsidR="354B0B22" w:rsidRPr="55765628">
        <w:rPr>
          <w:rFonts w:ascii="Garamond" w:hAnsi="Garamond"/>
        </w:rPr>
        <w:t xml:space="preserve">programmazione, selezione, </w:t>
      </w:r>
      <w:r w:rsidRPr="55765628">
        <w:rPr>
          <w:rFonts w:ascii="Garamond" w:hAnsi="Garamond"/>
        </w:rPr>
        <w:t>gestione, controllo, rendicontazione</w:t>
      </w:r>
      <w:r w:rsidR="354B0B22" w:rsidRPr="55765628">
        <w:rPr>
          <w:rFonts w:ascii="Garamond" w:hAnsi="Garamond"/>
        </w:rPr>
        <w:t>, monitoraggio</w:t>
      </w:r>
      <w:r w:rsidRPr="55765628">
        <w:rPr>
          <w:rFonts w:ascii="Garamond" w:hAnsi="Garamond"/>
        </w:rPr>
        <w:t xml:space="preserve"> in adempimento a quanto prescritto dalla regolamentazione comunitaria di riferimento e decreto </w:t>
      </w:r>
      <w:r w:rsidRPr="55765628">
        <w:rPr>
          <w:rFonts w:ascii="Garamond" w:hAnsi="Garamond"/>
        </w:rPr>
        <w:lastRenderedPageBreak/>
        <w:t xml:space="preserve">legge del 31 maggio 2021, n. 77, convertito con modificazioni dalla legge di conversione del 29 luglio 2021, n. 108, </w:t>
      </w:r>
      <w:r w:rsidRPr="00E83448">
        <w:rPr>
          <w:rFonts w:ascii="Garamond" w:hAnsi="Garamond"/>
        </w:rPr>
        <w:t xml:space="preserve">e </w:t>
      </w:r>
      <w:r w:rsidR="354B0B22" w:rsidRPr="00E83448">
        <w:rPr>
          <w:rFonts w:ascii="Garamond" w:hAnsi="Garamond"/>
        </w:rPr>
        <w:t>nel rispetto de</w:t>
      </w:r>
      <w:r w:rsidRPr="00E83448">
        <w:rPr>
          <w:rFonts w:ascii="Garamond" w:hAnsi="Garamond"/>
        </w:rPr>
        <w:t>l Sistema di gestione e controllo del PNRR</w:t>
      </w:r>
      <w:r w:rsidR="00E83448" w:rsidRPr="00E83448">
        <w:rPr>
          <w:rFonts w:ascii="Garamond" w:hAnsi="Garamond"/>
        </w:rPr>
        <w:t xml:space="preserve"> del Ministero del lavoro e delle </w:t>
      </w:r>
      <w:r w:rsidR="00E83448">
        <w:rPr>
          <w:rFonts w:ascii="Garamond" w:hAnsi="Garamond"/>
        </w:rPr>
        <w:t>p</w:t>
      </w:r>
      <w:r w:rsidR="00E83448" w:rsidRPr="00E83448">
        <w:rPr>
          <w:rFonts w:ascii="Garamond" w:hAnsi="Garamond"/>
        </w:rPr>
        <w:t xml:space="preserve">olitiche </w:t>
      </w:r>
      <w:r w:rsidR="00E83448">
        <w:rPr>
          <w:rFonts w:ascii="Garamond" w:hAnsi="Garamond"/>
        </w:rPr>
        <w:t>s</w:t>
      </w:r>
      <w:r w:rsidR="00E83448" w:rsidRPr="00E83448">
        <w:rPr>
          <w:rFonts w:ascii="Garamond" w:hAnsi="Garamond"/>
        </w:rPr>
        <w:t>ociali</w:t>
      </w:r>
      <w:r w:rsidRPr="00E83448">
        <w:rPr>
          <w:rFonts w:ascii="Garamond" w:hAnsi="Garamond"/>
        </w:rPr>
        <w:t>;</w:t>
      </w:r>
    </w:p>
    <w:p w14:paraId="167DA0AB" w14:textId="066ADAE8" w:rsidR="00DF6C0A" w:rsidRPr="0021133C" w:rsidRDefault="1CFD94D5" w:rsidP="00B75623">
      <w:pPr>
        <w:jc w:val="both"/>
        <w:rPr>
          <w:rFonts w:ascii="Garamond" w:hAnsi="Garamond"/>
          <w:i/>
          <w:iCs/>
        </w:rPr>
      </w:pPr>
      <w:r w:rsidRPr="0021133C">
        <w:rPr>
          <w:rFonts w:ascii="Garamond" w:hAnsi="Garamond"/>
          <w:i/>
          <w:iCs/>
        </w:rPr>
        <w:t>Inserire riferimenti normativi peculiari della Regione</w:t>
      </w:r>
      <w:r w:rsidR="39226CF0" w:rsidRPr="0021133C">
        <w:rPr>
          <w:rFonts w:ascii="Garamond" w:hAnsi="Garamond"/>
        </w:rPr>
        <w:t xml:space="preserve">, </w:t>
      </w:r>
      <w:r w:rsidR="39226CF0" w:rsidRPr="0021133C">
        <w:rPr>
          <w:rFonts w:ascii="Garamond" w:hAnsi="Garamond"/>
          <w:i/>
          <w:iCs/>
        </w:rPr>
        <w:t xml:space="preserve">compreso il presupposto per il coinvolgimento </w:t>
      </w:r>
      <w:r w:rsidR="007175D4" w:rsidRPr="0021133C">
        <w:rPr>
          <w:rFonts w:ascii="Garamond" w:hAnsi="Garamond"/>
          <w:i/>
          <w:iCs/>
        </w:rPr>
        <w:t xml:space="preserve">di eventuali altre </w:t>
      </w:r>
      <w:r w:rsidR="29E89EBF" w:rsidRPr="0021133C">
        <w:rPr>
          <w:rFonts w:ascii="Garamond" w:hAnsi="Garamond"/>
          <w:i/>
          <w:iCs/>
        </w:rPr>
        <w:t>Amministrazion</w:t>
      </w:r>
      <w:r w:rsidR="007175D4" w:rsidRPr="0021133C">
        <w:rPr>
          <w:rFonts w:ascii="Garamond" w:hAnsi="Garamond"/>
          <w:i/>
          <w:iCs/>
        </w:rPr>
        <w:t>i</w:t>
      </w:r>
      <w:r w:rsidR="29E89EBF" w:rsidRPr="0021133C">
        <w:rPr>
          <w:rFonts w:ascii="Garamond" w:hAnsi="Garamond"/>
          <w:i/>
          <w:iCs/>
        </w:rPr>
        <w:t xml:space="preserve"> coinvolt</w:t>
      </w:r>
      <w:r w:rsidR="007175D4" w:rsidRPr="0021133C">
        <w:rPr>
          <w:rFonts w:ascii="Garamond" w:hAnsi="Garamond"/>
          <w:i/>
          <w:iCs/>
        </w:rPr>
        <w:t>e</w:t>
      </w:r>
      <w:r w:rsidR="29E89EBF" w:rsidRPr="0021133C">
        <w:rPr>
          <w:rFonts w:ascii="Garamond" w:hAnsi="Garamond"/>
          <w:i/>
          <w:iCs/>
        </w:rPr>
        <w:t xml:space="preserve"> direttamente nell’implementazione</w:t>
      </w:r>
      <w:r w:rsidR="009A2E87" w:rsidRPr="0021133C">
        <w:rPr>
          <w:rFonts w:ascii="Garamond" w:hAnsi="Garamond"/>
          <w:i/>
          <w:iCs/>
        </w:rPr>
        <w:t xml:space="preserve">, nonché il riferimento al </w:t>
      </w:r>
      <w:r w:rsidR="007175D4" w:rsidRPr="0021133C">
        <w:rPr>
          <w:rFonts w:ascii="Garamond" w:hAnsi="Garamond"/>
          <w:i/>
          <w:iCs/>
        </w:rPr>
        <w:t>Documento di programmazione regionale</w:t>
      </w:r>
      <w:r w:rsidR="009A2E87" w:rsidRPr="0021133C">
        <w:rPr>
          <w:rFonts w:ascii="Garamond" w:hAnsi="Garamond"/>
          <w:i/>
          <w:iCs/>
        </w:rPr>
        <w:t xml:space="preserve"> e successive mo</w:t>
      </w:r>
      <w:r w:rsidR="00397B20" w:rsidRPr="0021133C">
        <w:rPr>
          <w:rFonts w:ascii="Garamond" w:hAnsi="Garamond"/>
          <w:i/>
          <w:iCs/>
        </w:rPr>
        <w:t>d</w:t>
      </w:r>
      <w:r w:rsidR="009A2E87" w:rsidRPr="0021133C">
        <w:rPr>
          <w:rFonts w:ascii="Garamond" w:hAnsi="Garamond"/>
          <w:i/>
          <w:iCs/>
        </w:rPr>
        <w:t>ifiche e integrazioni</w:t>
      </w:r>
      <w:r w:rsidR="29E89EBF" w:rsidRPr="0021133C">
        <w:rPr>
          <w:rFonts w:ascii="Garamond" w:hAnsi="Garamond"/>
          <w:i/>
          <w:iCs/>
        </w:rPr>
        <w:t>.</w:t>
      </w:r>
    </w:p>
    <w:p w14:paraId="000B9115" w14:textId="0C6A9571" w:rsidR="00DB6020" w:rsidRPr="0077142B" w:rsidRDefault="49F161EF" w:rsidP="00D64458">
      <w:pPr>
        <w:jc w:val="both"/>
        <w:rPr>
          <w:rFonts w:ascii="Garamond" w:hAnsi="Garamond"/>
        </w:rPr>
      </w:pPr>
      <w:r w:rsidRPr="55765628">
        <w:rPr>
          <w:rFonts w:ascii="Garamond" w:hAnsi="Garamond"/>
          <w:b/>
          <w:bCs/>
        </w:rPr>
        <w:t>CONSIDERATO</w:t>
      </w:r>
      <w:r w:rsidRPr="55765628">
        <w:rPr>
          <w:rFonts w:ascii="Garamond" w:hAnsi="Garamond"/>
        </w:rPr>
        <w:t xml:space="preserve"> l’articolo 5</w:t>
      </w:r>
      <w:r w:rsidR="00100252">
        <w:rPr>
          <w:rFonts w:ascii="Garamond" w:hAnsi="Garamond"/>
        </w:rPr>
        <w:t>,</w:t>
      </w:r>
      <w:r w:rsidRPr="55765628">
        <w:rPr>
          <w:rFonts w:ascii="Garamond" w:hAnsi="Garamond"/>
        </w:rPr>
        <w:t xml:space="preserve"> comma 6</w:t>
      </w:r>
      <w:r w:rsidR="00100252">
        <w:rPr>
          <w:rFonts w:ascii="Garamond" w:hAnsi="Garamond"/>
        </w:rPr>
        <w:t>,</w:t>
      </w:r>
      <w:r w:rsidRPr="55765628">
        <w:rPr>
          <w:rFonts w:ascii="Garamond" w:hAnsi="Garamond"/>
        </w:rPr>
        <w:t xml:space="preserve"> del decreto legislativo 18 aprile 2016 n. 50, ai sensi del quale il Codice dei contratti pubblici non trova applicazione rispetto ad accordi conclusi esclusivamente tra due o più amministrazioni aggiudicatrici al ricorrere di tutte le condizioni ivi previste;</w:t>
      </w:r>
    </w:p>
    <w:p w14:paraId="0ACBDB43" w14:textId="28CA3848" w:rsidR="00DB6020" w:rsidRPr="0077142B" w:rsidRDefault="00DB6020" w:rsidP="00D64458">
      <w:pPr>
        <w:jc w:val="both"/>
        <w:rPr>
          <w:rFonts w:ascii="Garamond" w:hAnsi="Garamond"/>
        </w:rPr>
      </w:pPr>
      <w:r w:rsidRPr="0077142B">
        <w:rPr>
          <w:rFonts w:ascii="Garamond" w:hAnsi="Garamond"/>
          <w:b/>
          <w:bCs/>
        </w:rPr>
        <w:t>CONSIDERATO</w:t>
      </w:r>
      <w:r w:rsidRPr="0077142B">
        <w:rPr>
          <w:rFonts w:ascii="Garamond" w:hAnsi="Garamond"/>
        </w:rPr>
        <w:t xml:space="preserve"> quanto definito dall’ANAC con delibera n. 567 del 31 maggio 2017, allorquando afferma che “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w:t>
      </w:r>
      <w:r w:rsidR="00EA1102">
        <w:rPr>
          <w:rFonts w:ascii="Garamond" w:hAnsi="Garamond"/>
        </w:rPr>
        <w:t>,</w:t>
      </w:r>
      <w:r w:rsidRPr="0077142B">
        <w:rPr>
          <w:rFonts w:ascii="Garamond" w:hAnsi="Garamond"/>
        </w:rPr>
        <w:t xml:space="preserve">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60B6A9D5" w:rsidR="00DB6020" w:rsidRPr="0077142B" w:rsidRDefault="00DB6020" w:rsidP="001178EF">
      <w:pPr>
        <w:jc w:val="both"/>
        <w:rPr>
          <w:rFonts w:ascii="Garamond" w:hAnsi="Garamond"/>
        </w:rPr>
      </w:pPr>
      <w:r w:rsidRPr="0077142B">
        <w:rPr>
          <w:rFonts w:ascii="Garamond" w:hAnsi="Garamond"/>
          <w:b/>
          <w:bCs/>
        </w:rPr>
        <w:t>CONSIDERATO</w:t>
      </w:r>
      <w:r w:rsidRPr="0077142B">
        <w:rPr>
          <w:rFonts w:ascii="Garamond" w:hAnsi="Garamond"/>
        </w:rPr>
        <w:t>, pertanto, che il fine perseguito è un interesse di natura puramente pubblica a beneficio e vantaggio della collettività, che dall’</w:t>
      </w:r>
      <w:r w:rsidR="00BF3131">
        <w:rPr>
          <w:rFonts w:ascii="Garamond" w:hAnsi="Garamond"/>
        </w:rPr>
        <w:t>A</w:t>
      </w:r>
      <w:r w:rsidRPr="0077142B">
        <w:rPr>
          <w:rFonts w:ascii="Garamond" w:hAnsi="Garamond"/>
        </w:rPr>
        <w:t>ccordo tra le parti discende una reale divisione di compiti e responsabilità in relazione alle rispettive funzioni istituzionali</w:t>
      </w:r>
      <w:r w:rsidR="00BF4C86">
        <w:rPr>
          <w:rFonts w:ascii="Garamond" w:hAnsi="Garamond"/>
        </w:rPr>
        <w:t>,</w:t>
      </w:r>
      <w:r w:rsidRPr="0077142B">
        <w:rPr>
          <w:rFonts w:ascii="Garamond" w:hAnsi="Garamond"/>
        </w:rPr>
        <w:t xml:space="preserve"> e che pertanto </w:t>
      </w:r>
      <w:r w:rsidR="00B063B8" w:rsidRPr="0077142B">
        <w:rPr>
          <w:rFonts w:ascii="Garamond" w:hAnsi="Garamond"/>
        </w:rPr>
        <w:t>tutte</w:t>
      </w:r>
      <w:r w:rsidRPr="0077142B">
        <w:rPr>
          <w:rFonts w:ascii="Garamond" w:hAnsi="Garamond"/>
        </w:rPr>
        <w:t xml:space="preserve"> le Amministrazioni forniranno il proprio rispettivo contributo;</w:t>
      </w:r>
    </w:p>
    <w:p w14:paraId="34CFE1DB" w14:textId="5F93CA9C" w:rsidR="00DB6020" w:rsidRPr="0077142B" w:rsidRDefault="00DB6020" w:rsidP="001178EF">
      <w:pPr>
        <w:jc w:val="both"/>
        <w:rPr>
          <w:rFonts w:ascii="Garamond" w:hAnsi="Garamond"/>
        </w:rPr>
      </w:pPr>
      <w:r w:rsidRPr="0077142B">
        <w:rPr>
          <w:rFonts w:ascii="Garamond" w:hAnsi="Garamond"/>
          <w:b/>
          <w:bCs/>
        </w:rPr>
        <w:t>CONSIDERATO</w:t>
      </w:r>
      <w:r w:rsidRPr="0077142B">
        <w:rPr>
          <w:rFonts w:ascii="Garamond" w:hAnsi="Garamond"/>
        </w:rPr>
        <w:t>,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1168B364" w:rsidR="00DB6020" w:rsidRPr="0077142B" w:rsidRDefault="49F161EF" w:rsidP="001178EF">
      <w:pPr>
        <w:jc w:val="both"/>
        <w:rPr>
          <w:rFonts w:ascii="Garamond" w:hAnsi="Garamond"/>
        </w:rPr>
      </w:pPr>
      <w:r w:rsidRPr="55765628">
        <w:rPr>
          <w:rFonts w:ascii="Garamond" w:hAnsi="Garamond"/>
          <w:b/>
          <w:bCs/>
        </w:rPr>
        <w:t>CONSIDERATO</w:t>
      </w:r>
      <w:r w:rsidRPr="55765628">
        <w:rPr>
          <w:rFonts w:ascii="Garamond" w:hAnsi="Garamond"/>
        </w:rPr>
        <w:t xml:space="preserve">, altresì, che </w:t>
      </w:r>
      <w:r w:rsidR="004D256D">
        <w:rPr>
          <w:rFonts w:ascii="Garamond" w:hAnsi="Garamond"/>
        </w:rPr>
        <w:t>l</w:t>
      </w:r>
      <w:r w:rsidR="00532EC0">
        <w:rPr>
          <w:rFonts w:ascii="Garamond" w:hAnsi="Garamond"/>
        </w:rPr>
        <w:t>’Investimento</w:t>
      </w:r>
      <w:r w:rsidRPr="55765628">
        <w:rPr>
          <w:rFonts w:ascii="Garamond" w:hAnsi="Garamond"/>
        </w:rPr>
        <w:t xml:space="preserve"> è </w:t>
      </w:r>
      <w:r w:rsidR="38FC281B" w:rsidRPr="55765628">
        <w:rPr>
          <w:rFonts w:ascii="Garamond" w:hAnsi="Garamond"/>
        </w:rPr>
        <w:t>conseguit</w:t>
      </w:r>
      <w:r w:rsidR="00532EC0">
        <w:rPr>
          <w:rFonts w:ascii="Garamond" w:hAnsi="Garamond"/>
        </w:rPr>
        <w:t>o</w:t>
      </w:r>
      <w:r w:rsidRPr="55765628">
        <w:rPr>
          <w:rFonts w:ascii="Garamond" w:hAnsi="Garamond"/>
        </w:rPr>
        <w:t xml:space="preserve"> con le reciproche risorse interne portatrici di competenze e </w:t>
      </w:r>
      <w:r w:rsidRPr="006C3D4C">
        <w:rPr>
          <w:rFonts w:ascii="Garamond" w:hAnsi="Garamond"/>
          <w:i/>
          <w:iCs/>
        </w:rPr>
        <w:t xml:space="preserve">know </w:t>
      </w:r>
      <w:proofErr w:type="spellStart"/>
      <w:r w:rsidRPr="006C3D4C">
        <w:rPr>
          <w:rFonts w:ascii="Garamond" w:hAnsi="Garamond"/>
          <w:i/>
          <w:iCs/>
        </w:rPr>
        <w:t>how</w:t>
      </w:r>
      <w:proofErr w:type="spellEnd"/>
      <w:r w:rsidRPr="55765628">
        <w:rPr>
          <w:rFonts w:ascii="Garamond" w:hAnsi="Garamond"/>
        </w:rPr>
        <w:t xml:space="preserve"> specifico, e che le conseguenti movimentazioni finanziarie costituiscono ristoro delle eventuali spese effettivamente sostenute per le attività svolte, essendo escluso il pagamento di un corrispettivo, comprensivo di un margine di guadagno;</w:t>
      </w:r>
    </w:p>
    <w:p w14:paraId="54CCFC2E" w14:textId="12256C7A" w:rsidR="00DB6020" w:rsidRDefault="49F161EF" w:rsidP="008B77EF">
      <w:pPr>
        <w:jc w:val="both"/>
        <w:rPr>
          <w:rFonts w:ascii="Garamond" w:hAnsi="Garamond"/>
        </w:rPr>
      </w:pPr>
      <w:r w:rsidRPr="55765628">
        <w:rPr>
          <w:rFonts w:ascii="Garamond" w:hAnsi="Garamond"/>
          <w:b/>
          <w:bCs/>
        </w:rPr>
        <w:t xml:space="preserve">RITENUTO </w:t>
      </w:r>
      <w:r w:rsidRPr="55765628">
        <w:rPr>
          <w:rFonts w:ascii="Garamond" w:hAnsi="Garamond"/>
        </w:rPr>
        <w:t>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r w:rsidR="00CB65E4">
        <w:rPr>
          <w:rFonts w:ascii="Garamond" w:hAnsi="Garamond"/>
        </w:rPr>
        <w:t>;</w:t>
      </w:r>
    </w:p>
    <w:p w14:paraId="0610D927" w14:textId="77777777" w:rsidR="006C3D4C" w:rsidRPr="000D3A32" w:rsidRDefault="006C3D4C" w:rsidP="006C3D4C">
      <w:pPr>
        <w:jc w:val="both"/>
        <w:rPr>
          <w:rFonts w:ascii="Garamond" w:hAnsi="Garamond"/>
        </w:rPr>
      </w:pPr>
      <w:r w:rsidRPr="000D3A32">
        <w:rPr>
          <w:rFonts w:ascii="Garamond" w:hAnsi="Garamond"/>
          <w:b/>
          <w:bCs/>
        </w:rPr>
        <w:t>VISTO</w:t>
      </w:r>
      <w:r w:rsidRPr="000D3A32">
        <w:rPr>
          <w:rFonts w:ascii="Garamond" w:hAnsi="Garamond"/>
        </w:rPr>
        <w:t xml:space="preserve"> il Piano di Potenziamento Regionale, previo riscontro positivo ricevuto dalla DG Politiche Attive con nota prot. N. ____ del __/__/2022;</w:t>
      </w:r>
    </w:p>
    <w:p w14:paraId="40BF4D9A" w14:textId="4A63DD97" w:rsidR="006C3D4C" w:rsidRDefault="006C3D4C" w:rsidP="008B77EF">
      <w:pPr>
        <w:jc w:val="both"/>
        <w:rPr>
          <w:rFonts w:ascii="Garamond" w:hAnsi="Garamond"/>
        </w:rPr>
      </w:pPr>
      <w:r w:rsidRPr="000D3A32">
        <w:rPr>
          <w:rFonts w:ascii="Garamond" w:hAnsi="Garamond"/>
          <w:b/>
          <w:bCs/>
        </w:rPr>
        <w:t>VISTO</w:t>
      </w:r>
      <w:r w:rsidRPr="000D3A32">
        <w:rPr>
          <w:rFonts w:ascii="Garamond" w:hAnsi="Garamond"/>
        </w:rPr>
        <w:t xml:space="preserve"> l’aggiornamento del Piano di Potenziamento Regionale, previo riscontro positivo ricevuto dalla DG Politiche Attive con nota prot. N. ____ del __/__/2023;</w:t>
      </w:r>
    </w:p>
    <w:p w14:paraId="69ED746E" w14:textId="6ADCC267" w:rsidR="00C878E8" w:rsidRPr="006C3D4C" w:rsidRDefault="006F35F5" w:rsidP="00C878E8">
      <w:pPr>
        <w:jc w:val="both"/>
        <w:rPr>
          <w:rFonts w:ascii="Garamond" w:hAnsi="Garamond"/>
        </w:rPr>
      </w:pPr>
      <w:r w:rsidRPr="006C3D4C">
        <w:rPr>
          <w:rFonts w:ascii="Garamond" w:hAnsi="Garamond"/>
          <w:b/>
          <w:bCs/>
        </w:rPr>
        <w:t>VISTO</w:t>
      </w:r>
      <w:r w:rsidRPr="006C3D4C">
        <w:rPr>
          <w:rFonts w:ascii="Garamond" w:hAnsi="Garamond"/>
        </w:rPr>
        <w:t xml:space="preserve"> il format per il nuovo Piano di potenziamento</w:t>
      </w:r>
      <w:r w:rsidR="00C878E8" w:rsidRPr="006C3D4C">
        <w:rPr>
          <w:rFonts w:ascii="Garamond" w:hAnsi="Garamond"/>
        </w:rPr>
        <w:t xml:space="preserve"> trasmesso alle Regioni il </w:t>
      </w:r>
      <w:r w:rsidR="006C3D4C" w:rsidRPr="006C3D4C">
        <w:rPr>
          <w:rFonts w:ascii="Garamond" w:hAnsi="Garamond"/>
        </w:rPr>
        <w:t>giorno mercoledì 10 maggio 2023</w:t>
      </w:r>
      <w:r w:rsidRPr="006C3D4C">
        <w:rPr>
          <w:rFonts w:ascii="Garamond" w:hAnsi="Garamond"/>
        </w:rPr>
        <w:t>;</w:t>
      </w:r>
      <w:r w:rsidR="00C878E8" w:rsidRPr="006C3D4C">
        <w:rPr>
          <w:rFonts w:ascii="Garamond" w:hAnsi="Garamond"/>
        </w:rPr>
        <w:t xml:space="preserve"> </w:t>
      </w:r>
    </w:p>
    <w:p w14:paraId="3AB933AE" w14:textId="55D92C9C" w:rsidR="00C878E8" w:rsidRPr="006C3D4C" w:rsidRDefault="006C3D4C" w:rsidP="008B77EF">
      <w:pPr>
        <w:jc w:val="both"/>
        <w:rPr>
          <w:rFonts w:ascii="Garamond" w:hAnsi="Garamond"/>
        </w:rPr>
      </w:pPr>
      <w:r w:rsidRPr="006C3D4C">
        <w:rPr>
          <w:rFonts w:ascii="Garamond" w:hAnsi="Garamond"/>
          <w:b/>
          <w:bCs/>
        </w:rPr>
        <w:t>VISTO</w:t>
      </w:r>
      <w:r w:rsidR="006F35F5" w:rsidRPr="006C3D4C">
        <w:rPr>
          <w:rFonts w:ascii="Garamond" w:hAnsi="Garamond"/>
        </w:rPr>
        <w:t xml:space="preserve"> il nuovo Piano di Potenziamento presentato dalla Regione /Agenzia</w:t>
      </w:r>
      <w:r w:rsidR="00C878E8" w:rsidRPr="006C3D4C">
        <w:rPr>
          <w:rFonts w:ascii="Garamond" w:hAnsi="Garamond"/>
        </w:rPr>
        <w:t xml:space="preserve"> che aggiorna il Piano di potenziamento prevedendo la </w:t>
      </w:r>
      <w:r w:rsidRPr="006C3D4C">
        <w:rPr>
          <w:rFonts w:ascii="Garamond" w:hAnsi="Garamond"/>
        </w:rPr>
        <w:t>realizzazione</w:t>
      </w:r>
      <w:r w:rsidR="00C878E8" w:rsidRPr="006C3D4C">
        <w:rPr>
          <w:rFonts w:ascii="Garamond" w:hAnsi="Garamond"/>
        </w:rPr>
        <w:t xml:space="preserve"> delle attività attraverso le seguenti risorse nazionali e del PNRR</w:t>
      </w:r>
      <w:r w:rsidRPr="006C3D4C">
        <w:rPr>
          <w:rFonts w:ascii="Garamond" w:hAnsi="Garamond"/>
        </w:rPr>
        <w:t>;</w:t>
      </w:r>
    </w:p>
    <w:p w14:paraId="5C3513CB" w14:textId="17298E0F" w:rsidR="00D86C6C" w:rsidRDefault="00D86C6C" w:rsidP="008B77EF">
      <w:pPr>
        <w:jc w:val="both"/>
        <w:rPr>
          <w:rFonts w:ascii="Garamond" w:hAnsi="Garamond"/>
          <w:highlight w:val="magenta"/>
        </w:rPr>
      </w:pPr>
    </w:p>
    <w:p w14:paraId="43716D9A" w14:textId="77777777" w:rsidR="00EA43A9" w:rsidRDefault="00EA43A9" w:rsidP="008B77EF">
      <w:pPr>
        <w:jc w:val="both"/>
        <w:rPr>
          <w:rFonts w:ascii="Garamond" w:hAnsi="Garamond"/>
          <w:highlight w:val="magenta"/>
        </w:rPr>
      </w:pPr>
    </w:p>
    <w:p w14:paraId="4FE57C54" w14:textId="2B95E219" w:rsidR="00D86C6C" w:rsidRPr="002118E9" w:rsidRDefault="00D86C6C" w:rsidP="008B77EF">
      <w:pPr>
        <w:jc w:val="both"/>
        <w:rPr>
          <w:rFonts w:ascii="Garamond" w:hAnsi="Garamond"/>
          <w:i/>
          <w:iCs/>
        </w:rPr>
      </w:pPr>
      <w:r w:rsidRPr="002118E9">
        <w:rPr>
          <w:rFonts w:ascii="Garamond" w:hAnsi="Garamond"/>
          <w:i/>
          <w:iCs/>
        </w:rPr>
        <w:lastRenderedPageBreak/>
        <w:t xml:space="preserve">Inserire </w:t>
      </w:r>
      <w:r w:rsidR="002118E9" w:rsidRPr="002118E9">
        <w:rPr>
          <w:rFonts w:ascii="Garamond" w:hAnsi="Garamond"/>
          <w:i/>
          <w:iCs/>
        </w:rPr>
        <w:t xml:space="preserve">l’ammontare delle risorse programmate da Piano di Potenziamento della Regione __________________ per il periodo 2020 – 2025: </w:t>
      </w:r>
    </w:p>
    <w:tbl>
      <w:tblPr>
        <w:tblStyle w:val="Grigliatabella"/>
        <w:tblW w:w="9634" w:type="dxa"/>
        <w:jc w:val="center"/>
        <w:tblLook w:val="04A0" w:firstRow="1" w:lastRow="0" w:firstColumn="1" w:lastColumn="0" w:noHBand="0" w:noVBand="1"/>
      </w:tblPr>
      <w:tblGrid>
        <w:gridCol w:w="2972"/>
        <w:gridCol w:w="3544"/>
        <w:gridCol w:w="3118"/>
      </w:tblGrid>
      <w:tr w:rsidR="00EA43A9" w14:paraId="03456EDF" w14:textId="77777777" w:rsidTr="001D452F">
        <w:trPr>
          <w:jc w:val="center"/>
        </w:trPr>
        <w:tc>
          <w:tcPr>
            <w:tcW w:w="9634" w:type="dxa"/>
            <w:gridSpan w:val="3"/>
            <w:shd w:val="clear" w:color="auto" w:fill="D9E2F3" w:themeFill="accent1" w:themeFillTint="33"/>
          </w:tcPr>
          <w:p w14:paraId="7BB9BCD7" w14:textId="6D55B9B9" w:rsidR="001D452F" w:rsidRDefault="00EA43A9" w:rsidP="001D452F">
            <w:pPr>
              <w:jc w:val="center"/>
              <w:rPr>
                <w:rFonts w:ascii="Garamond" w:hAnsi="Garamond"/>
              </w:rPr>
            </w:pPr>
            <w:r w:rsidRPr="00EA43A9">
              <w:rPr>
                <w:rFonts w:ascii="Garamond" w:hAnsi="Garamond"/>
              </w:rPr>
              <w:t>Risorse programmate</w:t>
            </w:r>
            <w:r w:rsidR="00C250C0">
              <w:rPr>
                <w:rFonts w:ascii="Garamond" w:hAnsi="Garamond"/>
              </w:rPr>
              <w:t xml:space="preserve"> da Piano di Potenziamento</w:t>
            </w:r>
            <w:r w:rsidR="001D452F">
              <w:rPr>
                <w:rFonts w:ascii="Garamond" w:hAnsi="Garamond"/>
              </w:rPr>
              <w:t xml:space="preserve">: </w:t>
            </w:r>
            <w:r w:rsidR="001D452F" w:rsidRPr="001D452F">
              <w:rPr>
                <w:rFonts w:ascii="Garamond" w:hAnsi="Garamond"/>
              </w:rPr>
              <w:t>€</w:t>
            </w:r>
            <w:r w:rsidR="002118E9">
              <w:rPr>
                <w:rFonts w:ascii="Garamond" w:hAnsi="Garamond"/>
              </w:rPr>
              <w:t xml:space="preserve"> -</w:t>
            </w:r>
          </w:p>
          <w:p w14:paraId="02707E00" w14:textId="1743FB96" w:rsidR="002118E9" w:rsidRPr="001D452F" w:rsidRDefault="002118E9" w:rsidP="001D452F">
            <w:pPr>
              <w:jc w:val="center"/>
              <w:rPr>
                <w:rFonts w:ascii="Garamond" w:hAnsi="Garamond"/>
              </w:rPr>
            </w:pPr>
            <w:r>
              <w:rPr>
                <w:rFonts w:ascii="Garamond" w:hAnsi="Garamond"/>
              </w:rPr>
              <w:t>di cui:</w:t>
            </w:r>
          </w:p>
        </w:tc>
      </w:tr>
      <w:tr w:rsidR="00EA43A9" w14:paraId="6D6D3294" w14:textId="77777777" w:rsidTr="001D452F">
        <w:trPr>
          <w:jc w:val="center"/>
        </w:trPr>
        <w:tc>
          <w:tcPr>
            <w:tcW w:w="2972" w:type="dxa"/>
          </w:tcPr>
          <w:p w14:paraId="012C5B32" w14:textId="5A8A1F13" w:rsidR="00EA43A9" w:rsidRDefault="00EA43A9" w:rsidP="008B77EF">
            <w:pPr>
              <w:jc w:val="both"/>
              <w:rPr>
                <w:rFonts w:ascii="Garamond" w:hAnsi="Garamond"/>
                <w:highlight w:val="magenta"/>
              </w:rPr>
            </w:pPr>
            <w:r w:rsidRPr="00EA43A9">
              <w:rPr>
                <w:rFonts w:ascii="Garamond" w:hAnsi="Garamond"/>
              </w:rPr>
              <w:t>Risorse Nazionali ex DM 74/2019 e 59/2020</w:t>
            </w:r>
          </w:p>
        </w:tc>
        <w:tc>
          <w:tcPr>
            <w:tcW w:w="3544" w:type="dxa"/>
          </w:tcPr>
          <w:p w14:paraId="1DB32DC3" w14:textId="6E7F945F" w:rsidR="00EA43A9" w:rsidRDefault="00EA43A9" w:rsidP="008B77EF">
            <w:pPr>
              <w:jc w:val="both"/>
              <w:rPr>
                <w:rFonts w:ascii="Garamond" w:hAnsi="Garamond"/>
                <w:highlight w:val="magenta"/>
              </w:rPr>
            </w:pPr>
            <w:r w:rsidRPr="00EA43A9">
              <w:rPr>
                <w:rFonts w:ascii="Garamond" w:hAnsi="Garamond"/>
              </w:rPr>
              <w:t xml:space="preserve">Risorse PNRR </w:t>
            </w:r>
            <w:r w:rsidR="001D452F">
              <w:rPr>
                <w:rFonts w:ascii="Garamond" w:hAnsi="Garamond"/>
              </w:rPr>
              <w:t>–</w:t>
            </w:r>
            <w:r w:rsidRPr="00EA43A9">
              <w:rPr>
                <w:rFonts w:ascii="Garamond" w:hAnsi="Garamond"/>
              </w:rPr>
              <w:t xml:space="preserve"> Progetti</w:t>
            </w:r>
            <w:r w:rsidR="001D452F">
              <w:rPr>
                <w:rFonts w:ascii="Garamond" w:hAnsi="Garamond"/>
              </w:rPr>
              <w:t xml:space="preserve"> </w:t>
            </w:r>
            <w:r w:rsidRPr="00EA43A9">
              <w:rPr>
                <w:rFonts w:ascii="Garamond" w:hAnsi="Garamond"/>
              </w:rPr>
              <w:t>in essere (cfr. 400 mln)</w:t>
            </w:r>
          </w:p>
        </w:tc>
        <w:tc>
          <w:tcPr>
            <w:tcW w:w="3118" w:type="dxa"/>
          </w:tcPr>
          <w:p w14:paraId="7DEF45D6" w14:textId="773C0D8F" w:rsidR="00EA43A9" w:rsidRDefault="00EA43A9" w:rsidP="008B77EF">
            <w:pPr>
              <w:jc w:val="both"/>
              <w:rPr>
                <w:rFonts w:ascii="Garamond" w:hAnsi="Garamond"/>
                <w:highlight w:val="magenta"/>
              </w:rPr>
            </w:pPr>
            <w:r w:rsidRPr="00EA43A9">
              <w:rPr>
                <w:rFonts w:ascii="Garamond" w:hAnsi="Garamond"/>
              </w:rPr>
              <w:t>Risorse native PNRR (cfr. 200 mln)</w:t>
            </w:r>
          </w:p>
        </w:tc>
      </w:tr>
      <w:tr w:rsidR="001D452F" w14:paraId="35387747" w14:textId="77777777" w:rsidTr="001D452F">
        <w:trPr>
          <w:jc w:val="center"/>
        </w:trPr>
        <w:tc>
          <w:tcPr>
            <w:tcW w:w="2972" w:type="dxa"/>
          </w:tcPr>
          <w:p w14:paraId="7CA49424" w14:textId="2BCB54B5" w:rsidR="001D452F" w:rsidRPr="00EA43A9" w:rsidRDefault="001D452F" w:rsidP="008B77EF">
            <w:pPr>
              <w:jc w:val="both"/>
              <w:rPr>
                <w:rFonts w:ascii="Garamond" w:hAnsi="Garamond"/>
              </w:rPr>
            </w:pPr>
            <w:r w:rsidRPr="001D452F">
              <w:rPr>
                <w:rFonts w:ascii="Garamond" w:hAnsi="Garamond"/>
              </w:rPr>
              <w:t>€</w:t>
            </w:r>
            <w:r w:rsidR="002118E9">
              <w:rPr>
                <w:rFonts w:ascii="Garamond" w:hAnsi="Garamond"/>
              </w:rPr>
              <w:t xml:space="preserve"> -</w:t>
            </w:r>
          </w:p>
        </w:tc>
        <w:tc>
          <w:tcPr>
            <w:tcW w:w="3544" w:type="dxa"/>
          </w:tcPr>
          <w:p w14:paraId="50D42E13" w14:textId="0E4E9B2F" w:rsidR="001D452F" w:rsidRPr="00EA43A9" w:rsidRDefault="001D452F" w:rsidP="008B77EF">
            <w:pPr>
              <w:jc w:val="both"/>
              <w:rPr>
                <w:rFonts w:ascii="Garamond" w:hAnsi="Garamond"/>
              </w:rPr>
            </w:pPr>
            <w:r w:rsidRPr="001D452F">
              <w:rPr>
                <w:rFonts w:ascii="Garamond" w:hAnsi="Garamond"/>
              </w:rPr>
              <w:t>€</w:t>
            </w:r>
            <w:r w:rsidR="002118E9">
              <w:rPr>
                <w:rFonts w:ascii="Garamond" w:hAnsi="Garamond"/>
              </w:rPr>
              <w:t xml:space="preserve"> -</w:t>
            </w:r>
          </w:p>
        </w:tc>
        <w:tc>
          <w:tcPr>
            <w:tcW w:w="3118" w:type="dxa"/>
          </w:tcPr>
          <w:p w14:paraId="76F878A0" w14:textId="4BF8A5BE" w:rsidR="001D452F" w:rsidRPr="00EA43A9" w:rsidRDefault="001D452F" w:rsidP="008B77EF">
            <w:pPr>
              <w:jc w:val="both"/>
              <w:rPr>
                <w:rFonts w:ascii="Garamond" w:hAnsi="Garamond"/>
              </w:rPr>
            </w:pPr>
            <w:r w:rsidRPr="001D452F">
              <w:rPr>
                <w:rFonts w:ascii="Garamond" w:hAnsi="Garamond"/>
              </w:rPr>
              <w:t>€</w:t>
            </w:r>
            <w:r w:rsidR="002118E9">
              <w:rPr>
                <w:rFonts w:ascii="Garamond" w:hAnsi="Garamond"/>
              </w:rPr>
              <w:t xml:space="preserve"> -</w:t>
            </w:r>
          </w:p>
        </w:tc>
      </w:tr>
    </w:tbl>
    <w:p w14:paraId="6A1F25CF" w14:textId="77777777" w:rsidR="00D86C6C" w:rsidRDefault="00D86C6C" w:rsidP="008B77EF">
      <w:pPr>
        <w:jc w:val="both"/>
        <w:rPr>
          <w:rFonts w:ascii="Garamond" w:hAnsi="Garamond"/>
          <w:highlight w:val="magenta"/>
        </w:rPr>
      </w:pPr>
    </w:p>
    <w:p w14:paraId="5031E15E" w14:textId="18E79BA7" w:rsidR="00DB6020" w:rsidRDefault="00DB6020" w:rsidP="00390FE3">
      <w:pPr>
        <w:jc w:val="both"/>
        <w:rPr>
          <w:rFonts w:ascii="Garamond" w:hAnsi="Garamond"/>
        </w:rPr>
      </w:pPr>
    </w:p>
    <w:p w14:paraId="084B12E3" w14:textId="77777777" w:rsidR="00FC60E2" w:rsidRPr="0077142B" w:rsidRDefault="00FC60E2" w:rsidP="00390FE3">
      <w:pPr>
        <w:jc w:val="both"/>
        <w:rPr>
          <w:rFonts w:ascii="Garamond" w:hAnsi="Garamond"/>
        </w:rPr>
      </w:pPr>
    </w:p>
    <w:p w14:paraId="5836E6D4" w14:textId="4B84D21B" w:rsidR="008F715D" w:rsidRPr="0077142B" w:rsidRDefault="00DB6020" w:rsidP="003C1AC7">
      <w:pPr>
        <w:jc w:val="center"/>
        <w:rPr>
          <w:rFonts w:ascii="Garamond" w:hAnsi="Garamond"/>
          <w:b/>
          <w:bCs/>
        </w:rPr>
      </w:pPr>
      <w:r w:rsidRPr="0077142B">
        <w:rPr>
          <w:rFonts w:ascii="Garamond" w:hAnsi="Garamond"/>
          <w:b/>
          <w:bCs/>
        </w:rPr>
        <w:t>Tutto ciò premesso le parti convengono quanto segue</w:t>
      </w:r>
    </w:p>
    <w:p w14:paraId="249FA413" w14:textId="06D298A7" w:rsidR="00DB6020" w:rsidRPr="0077142B" w:rsidRDefault="00DB6020" w:rsidP="00F267A7">
      <w:pPr>
        <w:jc w:val="center"/>
        <w:rPr>
          <w:rFonts w:ascii="Garamond" w:hAnsi="Garamond"/>
          <w:b/>
          <w:bCs/>
        </w:rPr>
      </w:pPr>
      <w:r w:rsidRPr="0077142B">
        <w:rPr>
          <w:rFonts w:ascii="Garamond" w:hAnsi="Garamond"/>
          <w:b/>
          <w:bCs/>
        </w:rPr>
        <w:t>Articolo 1</w:t>
      </w:r>
    </w:p>
    <w:p w14:paraId="1B6626F9" w14:textId="77777777" w:rsidR="00DB6020" w:rsidRPr="0077142B" w:rsidRDefault="00DB6020" w:rsidP="00F267A7">
      <w:pPr>
        <w:jc w:val="center"/>
        <w:rPr>
          <w:rFonts w:ascii="Garamond" w:hAnsi="Garamond"/>
          <w:b/>
          <w:bCs/>
        </w:rPr>
      </w:pPr>
      <w:r w:rsidRPr="0077142B">
        <w:rPr>
          <w:rFonts w:ascii="Garamond" w:hAnsi="Garamond"/>
          <w:b/>
          <w:bCs/>
        </w:rPr>
        <w:t>(Premesse)</w:t>
      </w:r>
    </w:p>
    <w:p w14:paraId="38F1EF88" w14:textId="632DB85F" w:rsidR="00DB6020" w:rsidRPr="008B1DDA" w:rsidRDefault="49F161EF" w:rsidP="00F71470">
      <w:pPr>
        <w:jc w:val="both"/>
        <w:rPr>
          <w:rFonts w:ascii="Garamond" w:hAnsi="Garamond"/>
        </w:rPr>
      </w:pPr>
      <w:r w:rsidRPr="55765628">
        <w:rPr>
          <w:rFonts w:ascii="Garamond" w:hAnsi="Garamond"/>
        </w:rPr>
        <w:t>1. Le premesse costituiscono parte integrante e sostanziale del presente accordo e si intendono integralmente richiamate.</w:t>
      </w:r>
    </w:p>
    <w:p w14:paraId="347EFC6A" w14:textId="77777777" w:rsidR="00DB6020" w:rsidRPr="0077142B" w:rsidRDefault="00DB6020" w:rsidP="00F71470">
      <w:pPr>
        <w:jc w:val="both"/>
        <w:rPr>
          <w:rFonts w:ascii="Garamond" w:hAnsi="Garamond"/>
        </w:rPr>
      </w:pPr>
    </w:p>
    <w:p w14:paraId="06A63758" w14:textId="77777777" w:rsidR="00DB6020" w:rsidRPr="0077142B" w:rsidRDefault="00DB6020" w:rsidP="00F952CD">
      <w:pPr>
        <w:jc w:val="center"/>
        <w:rPr>
          <w:rFonts w:ascii="Garamond" w:hAnsi="Garamond"/>
          <w:b/>
          <w:bCs/>
        </w:rPr>
      </w:pPr>
      <w:r w:rsidRPr="0077142B">
        <w:rPr>
          <w:rFonts w:ascii="Garamond" w:hAnsi="Garamond"/>
          <w:b/>
          <w:bCs/>
        </w:rPr>
        <w:t>Articolo 2</w:t>
      </w:r>
    </w:p>
    <w:p w14:paraId="31A5CD5D" w14:textId="77777777" w:rsidR="00DB6020" w:rsidRPr="0077142B" w:rsidRDefault="00DB6020" w:rsidP="00C36DB7">
      <w:pPr>
        <w:jc w:val="center"/>
        <w:rPr>
          <w:rFonts w:ascii="Garamond" w:hAnsi="Garamond"/>
          <w:b/>
          <w:bCs/>
        </w:rPr>
      </w:pPr>
      <w:r w:rsidRPr="0077142B">
        <w:rPr>
          <w:rFonts w:ascii="Garamond" w:hAnsi="Garamond"/>
          <w:b/>
          <w:bCs/>
        </w:rPr>
        <w:t>(Interesse pubblico comune alle parti)</w:t>
      </w:r>
    </w:p>
    <w:p w14:paraId="353EF7A3" w14:textId="027902EB" w:rsidR="00DB6020" w:rsidRDefault="00003CF9" w:rsidP="00B75623">
      <w:pPr>
        <w:jc w:val="both"/>
        <w:rPr>
          <w:rFonts w:ascii="Garamond" w:hAnsi="Garamond"/>
        </w:rPr>
      </w:pPr>
      <w:r w:rsidRPr="00003CF9">
        <w:rPr>
          <w:rFonts w:ascii="Garamond" w:hAnsi="Garamond"/>
        </w:rPr>
        <w:t xml:space="preserve">1. Le parti ravvisano il reciproco interesse pubblico ad attivare le necessarie forme di collaborazione per la realizzazione della </w:t>
      </w:r>
      <w:r w:rsidRPr="0086619E">
        <w:rPr>
          <w:rFonts w:ascii="Garamond" w:hAnsi="Garamond"/>
        </w:rPr>
        <w:t>Missione 5 Component</w:t>
      </w:r>
      <w:r w:rsidR="00576DEA" w:rsidRPr="0086619E">
        <w:rPr>
          <w:rFonts w:ascii="Garamond" w:hAnsi="Garamond"/>
        </w:rPr>
        <w:t>e</w:t>
      </w:r>
      <w:r w:rsidRPr="0086619E">
        <w:rPr>
          <w:rFonts w:ascii="Garamond" w:hAnsi="Garamond"/>
        </w:rPr>
        <w:t xml:space="preserve"> 1 Investimento 1.</w:t>
      </w:r>
      <w:r w:rsidR="0086619E" w:rsidRPr="0086619E">
        <w:rPr>
          <w:rFonts w:ascii="Garamond" w:hAnsi="Garamond"/>
        </w:rPr>
        <w:t>1</w:t>
      </w:r>
      <w:r w:rsidRPr="0086619E">
        <w:rPr>
          <w:rFonts w:ascii="Garamond" w:hAnsi="Garamond"/>
        </w:rPr>
        <w:t xml:space="preserve"> </w:t>
      </w:r>
      <w:r w:rsidR="0086619E" w:rsidRPr="0086619E">
        <w:rPr>
          <w:rFonts w:ascii="Garamond" w:hAnsi="Garamond"/>
        </w:rPr>
        <w:t>–</w:t>
      </w:r>
      <w:r w:rsidRPr="0086619E">
        <w:rPr>
          <w:rFonts w:ascii="Garamond" w:hAnsi="Garamond"/>
        </w:rPr>
        <w:t xml:space="preserve"> </w:t>
      </w:r>
      <w:r w:rsidR="0086619E" w:rsidRPr="0086619E">
        <w:rPr>
          <w:rFonts w:ascii="Garamond" w:hAnsi="Garamond"/>
        </w:rPr>
        <w:t>Potenziamento</w:t>
      </w:r>
      <w:r w:rsidR="0086619E">
        <w:rPr>
          <w:rFonts w:ascii="Garamond" w:hAnsi="Garamond"/>
        </w:rPr>
        <w:t xml:space="preserve"> Centri per l’Impiego</w:t>
      </w:r>
      <w:r w:rsidRPr="00003CF9">
        <w:rPr>
          <w:rFonts w:ascii="Garamond" w:hAnsi="Garamond"/>
        </w:rPr>
        <w:t>. Nello specifico, le parti collaborano per l’attuazione degli interventi collegati alla misura e il pieno raggiungimento nei tempi previsti.</w:t>
      </w:r>
    </w:p>
    <w:p w14:paraId="4EF8F660" w14:textId="77777777" w:rsidR="001178EF" w:rsidRPr="0077142B" w:rsidRDefault="001178EF" w:rsidP="00AC5624">
      <w:pPr>
        <w:jc w:val="both"/>
        <w:rPr>
          <w:rFonts w:ascii="Garamond" w:hAnsi="Garamond"/>
        </w:rPr>
      </w:pPr>
    </w:p>
    <w:p w14:paraId="4BAF05E0" w14:textId="77777777" w:rsidR="00DB6020" w:rsidRPr="0077142B" w:rsidRDefault="00DB6020" w:rsidP="00B75623">
      <w:pPr>
        <w:jc w:val="center"/>
        <w:rPr>
          <w:rFonts w:ascii="Garamond" w:hAnsi="Garamond"/>
          <w:b/>
          <w:bCs/>
        </w:rPr>
      </w:pPr>
      <w:r w:rsidRPr="0077142B">
        <w:rPr>
          <w:rFonts w:ascii="Garamond" w:hAnsi="Garamond"/>
          <w:b/>
          <w:bCs/>
        </w:rPr>
        <w:t>Articolo 3</w:t>
      </w:r>
    </w:p>
    <w:p w14:paraId="14813E2A" w14:textId="4CBEE874" w:rsidR="00DB6020" w:rsidRDefault="00DB6020" w:rsidP="00B75623">
      <w:pPr>
        <w:jc w:val="center"/>
        <w:rPr>
          <w:rFonts w:ascii="Garamond" w:hAnsi="Garamond"/>
          <w:b/>
          <w:bCs/>
        </w:rPr>
      </w:pPr>
      <w:r w:rsidRPr="0077142B">
        <w:rPr>
          <w:rFonts w:ascii="Garamond" w:hAnsi="Garamond"/>
          <w:b/>
          <w:bCs/>
        </w:rPr>
        <w:t>(Oggetto)</w:t>
      </w:r>
    </w:p>
    <w:p w14:paraId="25A24313" w14:textId="79F66DFF" w:rsidR="0082566D" w:rsidRPr="0082566D" w:rsidRDefault="00700EBD" w:rsidP="0086619E">
      <w:pPr>
        <w:jc w:val="both"/>
        <w:textAlignment w:val="baseline"/>
        <w:rPr>
          <w:rFonts w:ascii="Garamond" w:eastAsia="Times New Roman" w:hAnsi="Garamond" w:cstheme="minorHAnsi"/>
          <w:lang w:eastAsia="it-IT"/>
        </w:rPr>
      </w:pPr>
      <w:r>
        <w:rPr>
          <w:rFonts w:ascii="Garamond" w:eastAsia="Times New Roman" w:hAnsi="Garamond" w:cs="Segoe UI"/>
          <w:lang w:eastAsia="it-IT"/>
        </w:rPr>
        <w:t xml:space="preserve">1. </w:t>
      </w:r>
      <w:r w:rsidRPr="00325A1C">
        <w:rPr>
          <w:rFonts w:ascii="Garamond" w:eastAsia="Times New Roman" w:hAnsi="Garamond" w:cs="Segoe UI"/>
          <w:lang w:eastAsia="it-IT"/>
        </w:rPr>
        <w:t xml:space="preserve">Oggetto del presente </w:t>
      </w:r>
      <w:r>
        <w:rPr>
          <w:rFonts w:ascii="Garamond" w:eastAsia="Times New Roman" w:hAnsi="Garamond" w:cs="Segoe UI"/>
          <w:lang w:eastAsia="it-IT"/>
        </w:rPr>
        <w:t>A</w:t>
      </w:r>
      <w:r w:rsidRPr="00325A1C">
        <w:rPr>
          <w:rFonts w:ascii="Garamond" w:eastAsia="Times New Roman" w:hAnsi="Garamond" w:cs="Segoe UI"/>
          <w:lang w:eastAsia="it-IT"/>
        </w:rPr>
        <w:t>ccordo è la realizzazione di una collaborazione nell’ambito delle attività previste per il conseguimento del</w:t>
      </w:r>
      <w:r>
        <w:rPr>
          <w:rFonts w:ascii="Garamond" w:eastAsia="Times New Roman" w:hAnsi="Garamond" w:cs="Segoe UI"/>
          <w:lang w:eastAsia="it-IT"/>
        </w:rPr>
        <w:t>l’</w:t>
      </w:r>
      <w:r w:rsidRPr="00325A1C">
        <w:rPr>
          <w:rFonts w:ascii="Garamond" w:eastAsia="Times New Roman" w:hAnsi="Garamond" w:cs="Segoe UI"/>
          <w:lang w:eastAsia="it-IT"/>
        </w:rPr>
        <w:t>obiettivo</w:t>
      </w:r>
      <w:r>
        <w:rPr>
          <w:rFonts w:ascii="Garamond" w:eastAsia="Times New Roman" w:hAnsi="Garamond" w:cs="Segoe UI"/>
          <w:lang w:eastAsia="it-IT"/>
        </w:rPr>
        <w:t xml:space="preserve"> g</w:t>
      </w:r>
      <w:r w:rsidRPr="008B57BA">
        <w:rPr>
          <w:rFonts w:ascii="Garamond" w:eastAsia="Times New Roman" w:hAnsi="Garamond" w:cs="Segoe UI"/>
          <w:lang w:eastAsia="it-IT"/>
        </w:rPr>
        <w:t xml:space="preserve">enerale dell’Investimento </w:t>
      </w:r>
      <w:r w:rsidR="0086619E" w:rsidRPr="0086619E">
        <w:rPr>
          <w:rFonts w:ascii="Garamond" w:hAnsi="Garamond"/>
        </w:rPr>
        <w:t>Missione 5 Componente 1 Investimento 1.1 – Potenziamento</w:t>
      </w:r>
      <w:r w:rsidR="0086619E">
        <w:rPr>
          <w:rFonts w:ascii="Garamond" w:hAnsi="Garamond"/>
        </w:rPr>
        <w:t xml:space="preserve"> Centri per l’Impiego</w:t>
      </w:r>
      <w:r w:rsidRPr="008B57BA">
        <w:rPr>
          <w:rFonts w:ascii="Garamond" w:eastAsia="Times New Roman" w:hAnsi="Garamond" w:cs="Segoe UI"/>
          <w:lang w:eastAsia="it-IT"/>
        </w:rPr>
        <w:t xml:space="preserve">, da raggiungere entro dicembre 2025, come stabilito </w:t>
      </w:r>
      <w:r w:rsidRPr="008B57BA">
        <w:rPr>
          <w:rFonts w:ascii="Garamond" w:hAnsi="Garamond"/>
        </w:rPr>
        <w:t>dal documento “</w:t>
      </w:r>
      <w:r w:rsidRPr="008B57BA">
        <w:rPr>
          <w:rFonts w:ascii="Garamond" w:hAnsi="Garamond"/>
          <w:i/>
          <w:iCs/>
        </w:rPr>
        <w:t xml:space="preserve">Recovery and </w:t>
      </w:r>
      <w:proofErr w:type="spellStart"/>
      <w:r w:rsidRPr="008B57BA">
        <w:rPr>
          <w:rFonts w:ascii="Garamond" w:hAnsi="Garamond"/>
          <w:i/>
          <w:iCs/>
        </w:rPr>
        <w:t>Resilience</w:t>
      </w:r>
      <w:proofErr w:type="spellEnd"/>
      <w:r w:rsidRPr="008B57BA">
        <w:rPr>
          <w:rFonts w:ascii="Garamond" w:hAnsi="Garamond"/>
          <w:i/>
          <w:iCs/>
        </w:rPr>
        <w:t xml:space="preserve"> Facility - Operational Arrangements </w:t>
      </w:r>
      <w:proofErr w:type="spellStart"/>
      <w:r w:rsidRPr="008B57BA">
        <w:rPr>
          <w:rFonts w:ascii="Garamond" w:hAnsi="Garamond"/>
          <w:i/>
          <w:iCs/>
        </w:rPr>
        <w:t>between</w:t>
      </w:r>
      <w:proofErr w:type="spellEnd"/>
      <w:r w:rsidRPr="008B57BA">
        <w:rPr>
          <w:rFonts w:ascii="Garamond" w:hAnsi="Garamond"/>
          <w:i/>
          <w:iCs/>
        </w:rPr>
        <w:t xml:space="preserve"> </w:t>
      </w:r>
      <w:proofErr w:type="spellStart"/>
      <w:r w:rsidRPr="008B57BA">
        <w:rPr>
          <w:rFonts w:ascii="Garamond" w:hAnsi="Garamond"/>
          <w:i/>
          <w:iCs/>
        </w:rPr>
        <w:t>European</w:t>
      </w:r>
      <w:proofErr w:type="spellEnd"/>
      <w:r w:rsidRPr="008B57BA">
        <w:rPr>
          <w:rFonts w:ascii="Garamond" w:hAnsi="Garamond"/>
          <w:i/>
          <w:iCs/>
        </w:rPr>
        <w:t xml:space="preserve"> Commission and </w:t>
      </w:r>
      <w:proofErr w:type="spellStart"/>
      <w:r w:rsidRPr="008B57BA">
        <w:rPr>
          <w:rFonts w:ascii="Garamond" w:hAnsi="Garamond"/>
          <w:i/>
          <w:iCs/>
        </w:rPr>
        <w:t>Italy</w:t>
      </w:r>
      <w:proofErr w:type="spellEnd"/>
      <w:r w:rsidRPr="008B57BA">
        <w:rPr>
          <w:rFonts w:ascii="Garamond" w:hAnsi="Garamond"/>
        </w:rPr>
        <w:t>” (</w:t>
      </w:r>
      <w:r w:rsidRPr="0086619E">
        <w:rPr>
          <w:rFonts w:ascii="Garamond" w:hAnsi="Garamond"/>
        </w:rPr>
        <w:t>pag. 3</w:t>
      </w:r>
      <w:r w:rsidR="0086619E" w:rsidRPr="0086619E">
        <w:rPr>
          <w:rFonts w:ascii="Garamond" w:hAnsi="Garamond"/>
        </w:rPr>
        <w:t>69</w:t>
      </w:r>
      <w:r w:rsidRPr="008B57BA">
        <w:rPr>
          <w:rFonts w:ascii="Garamond" w:hAnsi="Garamond"/>
        </w:rPr>
        <w:t>)</w:t>
      </w:r>
      <w:r w:rsidR="0086619E">
        <w:rPr>
          <w:rFonts w:ascii="Garamond" w:hAnsi="Garamond"/>
        </w:rPr>
        <w:t xml:space="preserve">, </w:t>
      </w:r>
      <w:r w:rsidR="0086619E" w:rsidRPr="0086619E">
        <w:rPr>
          <w:rFonts w:ascii="Garamond" w:hAnsi="Garamond"/>
        </w:rPr>
        <w:t>per il quale sono previsti, a livello nazionale,  i seguenti Traguardi e Obiettivi:</w:t>
      </w:r>
      <w:r w:rsidR="0086619E" w:rsidRPr="0086619E">
        <w:rPr>
          <w:rFonts w:ascii="Garamond" w:hAnsi="Garamond"/>
        </w:rPr>
        <w:br/>
        <w:t>a)     traguardo a dicembre 2022: per almeno 250 centri per l'impiego, il completamento di almeno il 50 % delle attività previste nei piani di potenziamento regional</w:t>
      </w:r>
      <w:r w:rsidR="001D452F">
        <w:rPr>
          <w:rFonts w:ascii="Garamond" w:hAnsi="Garamond"/>
        </w:rPr>
        <w:t>i</w:t>
      </w:r>
      <w:r w:rsidR="0086619E" w:rsidRPr="0086619E">
        <w:rPr>
          <w:rFonts w:ascii="Garamond" w:hAnsi="Garamond"/>
        </w:rPr>
        <w:t>, con l’esclusione delle attività infrastrutturali;</w:t>
      </w:r>
      <w:r w:rsidR="0086619E" w:rsidRPr="0086619E">
        <w:rPr>
          <w:rFonts w:ascii="Garamond" w:hAnsi="Garamond"/>
        </w:rPr>
        <w:br/>
        <w:t>b)    traguardo al dicembre 2025: per almeno 500 centri per l'impiego, il completamento del 100 % delle attività previste nei piani di potenziamento regionali.</w:t>
      </w:r>
      <w:r>
        <w:rPr>
          <w:rFonts w:ascii="Garamond" w:hAnsi="Garamond"/>
        </w:rPr>
        <w:t xml:space="preserve"> </w:t>
      </w:r>
    </w:p>
    <w:p w14:paraId="60575914" w14:textId="7DE6C99E" w:rsidR="00325A1C" w:rsidRPr="0082566D" w:rsidRDefault="0082566D" w:rsidP="0082566D">
      <w:pPr>
        <w:jc w:val="both"/>
        <w:textAlignment w:val="baseline"/>
        <w:rPr>
          <w:rFonts w:ascii="Garamond" w:eastAsia="Times New Roman" w:hAnsi="Garamond" w:cstheme="minorHAnsi"/>
          <w:lang w:eastAsia="it-IT"/>
        </w:rPr>
      </w:pPr>
      <w:r>
        <w:rPr>
          <w:rFonts w:ascii="Garamond" w:eastAsia="Times New Roman" w:hAnsi="Garamond" w:cs="Segoe UI"/>
          <w:lang w:eastAsia="it-IT"/>
        </w:rPr>
        <w:t>2</w:t>
      </w:r>
      <w:r w:rsidR="00325A1C" w:rsidRPr="0082566D">
        <w:rPr>
          <w:rFonts w:ascii="Garamond" w:eastAsia="Times New Roman" w:hAnsi="Garamond" w:cs="Segoe UI"/>
          <w:lang w:eastAsia="it-IT"/>
        </w:rPr>
        <w:t xml:space="preserve">. Il presente </w:t>
      </w:r>
      <w:r w:rsidR="003F0B28" w:rsidRPr="0082566D">
        <w:rPr>
          <w:rFonts w:ascii="Garamond" w:eastAsia="Times New Roman" w:hAnsi="Garamond" w:cs="Segoe UI"/>
          <w:lang w:eastAsia="it-IT"/>
        </w:rPr>
        <w:t>A</w:t>
      </w:r>
      <w:r w:rsidR="00325A1C" w:rsidRPr="0082566D">
        <w:rPr>
          <w:rFonts w:ascii="Garamond" w:eastAsia="Times New Roman" w:hAnsi="Garamond" w:cs="Segoe UI"/>
          <w:lang w:eastAsia="it-IT"/>
        </w:rPr>
        <w:t xml:space="preserve">ccordo disciplina gli impegni operativi di ciascuna parte, </w:t>
      </w:r>
      <w:r w:rsidR="00C878E8">
        <w:rPr>
          <w:rFonts w:ascii="Garamond" w:eastAsia="Times New Roman" w:hAnsi="Garamond" w:cs="Segoe UI"/>
          <w:lang w:eastAsia="it-IT"/>
        </w:rPr>
        <w:t>per la realizzazione</w:t>
      </w:r>
      <w:r w:rsidR="001D452F">
        <w:rPr>
          <w:rFonts w:ascii="Garamond" w:eastAsia="Times New Roman" w:hAnsi="Garamond" w:cs="Segoe UI"/>
          <w:lang w:eastAsia="it-IT"/>
        </w:rPr>
        <w:t xml:space="preserve"> </w:t>
      </w:r>
      <w:r w:rsidR="00325A1C" w:rsidRPr="0082566D">
        <w:rPr>
          <w:rFonts w:ascii="Garamond" w:eastAsia="Times New Roman" w:hAnsi="Garamond" w:cs="Segoe UI"/>
          <w:lang w:eastAsia="it-IT"/>
        </w:rPr>
        <w:t xml:space="preserve">in attuazione </w:t>
      </w:r>
      <w:r w:rsidR="00A415B6" w:rsidRPr="0082566D">
        <w:rPr>
          <w:rFonts w:ascii="Garamond" w:eastAsia="Times New Roman" w:hAnsi="Garamond" w:cs="Segoe UI"/>
          <w:lang w:eastAsia="it-IT"/>
        </w:rPr>
        <w:t>di</w:t>
      </w:r>
      <w:r w:rsidR="00325A1C" w:rsidRPr="0082566D">
        <w:rPr>
          <w:rFonts w:ascii="Garamond" w:eastAsia="Times New Roman" w:hAnsi="Garamond" w:cs="Segoe UI"/>
          <w:lang w:eastAsia="it-IT"/>
        </w:rPr>
        <w:t xml:space="preserve"> quanto stabilito dal Decreto Legge del 31 maggio 2021 n.77, convertito con modificazioni dalla legge del 29 luglio 2021 n. 108 e successive modifiche e integrazioni.</w:t>
      </w:r>
    </w:p>
    <w:p w14:paraId="696654E7" w14:textId="5C94AEF2" w:rsidR="00325A1C" w:rsidRDefault="00325A1C" w:rsidP="00B75623">
      <w:pPr>
        <w:jc w:val="center"/>
        <w:rPr>
          <w:rFonts w:ascii="Garamond" w:hAnsi="Garamond"/>
          <w:b/>
          <w:bCs/>
        </w:rPr>
      </w:pPr>
    </w:p>
    <w:p w14:paraId="4F0859F9" w14:textId="77777777" w:rsidR="00996726" w:rsidRDefault="00996726" w:rsidP="00B75623">
      <w:pPr>
        <w:jc w:val="center"/>
        <w:rPr>
          <w:rFonts w:ascii="Garamond" w:hAnsi="Garamond"/>
          <w:b/>
          <w:bCs/>
        </w:rPr>
      </w:pPr>
    </w:p>
    <w:p w14:paraId="4A0D1DA2" w14:textId="77777777" w:rsidR="00DB6020" w:rsidRPr="0077142B" w:rsidRDefault="00DB6020" w:rsidP="00B75623">
      <w:pPr>
        <w:jc w:val="center"/>
        <w:rPr>
          <w:rFonts w:ascii="Garamond" w:hAnsi="Garamond"/>
          <w:b/>
          <w:bCs/>
        </w:rPr>
      </w:pPr>
      <w:r w:rsidRPr="0077142B">
        <w:rPr>
          <w:rFonts w:ascii="Garamond" w:hAnsi="Garamond"/>
          <w:b/>
          <w:bCs/>
        </w:rPr>
        <w:lastRenderedPageBreak/>
        <w:t>Articolo 4</w:t>
      </w:r>
    </w:p>
    <w:p w14:paraId="7436A6FE" w14:textId="25CE6984" w:rsidR="00DB6020" w:rsidRDefault="00DB6020" w:rsidP="00B75623">
      <w:pPr>
        <w:jc w:val="center"/>
        <w:rPr>
          <w:rFonts w:ascii="Garamond" w:hAnsi="Garamond"/>
          <w:b/>
          <w:bCs/>
        </w:rPr>
      </w:pPr>
      <w:r w:rsidRPr="0077142B">
        <w:rPr>
          <w:rFonts w:ascii="Garamond" w:hAnsi="Garamond"/>
          <w:b/>
          <w:bCs/>
        </w:rPr>
        <w:t xml:space="preserve">(Compiti in capo </w:t>
      </w:r>
      <w:bookmarkStart w:id="0" w:name="_Hlk115429085"/>
      <w:r w:rsidRPr="0077142B">
        <w:rPr>
          <w:rFonts w:ascii="Garamond" w:hAnsi="Garamond"/>
          <w:b/>
          <w:bCs/>
        </w:rPr>
        <w:t>all’Amministrazione centrale titolare di interventi PNRR</w:t>
      </w:r>
      <w:bookmarkEnd w:id="0"/>
      <w:r w:rsidRPr="0077142B">
        <w:rPr>
          <w:rFonts w:ascii="Garamond" w:hAnsi="Garamond"/>
          <w:b/>
          <w:bCs/>
        </w:rPr>
        <w:t>)</w:t>
      </w:r>
    </w:p>
    <w:p w14:paraId="66FCE45F" w14:textId="5962BE0D" w:rsidR="00230EF2" w:rsidRPr="0077142B" w:rsidRDefault="00230EF2" w:rsidP="00D64458">
      <w:pPr>
        <w:jc w:val="both"/>
        <w:rPr>
          <w:rFonts w:ascii="Garamond" w:hAnsi="Garamond"/>
          <w:highlight w:val="yellow"/>
        </w:rPr>
      </w:pPr>
      <w:r w:rsidRPr="7D979DFE">
        <w:rPr>
          <w:rFonts w:ascii="Garamond" w:hAnsi="Garamond"/>
        </w:rPr>
        <w:t>1. Con la sottoscrizione del presente accordo, l’Amministrazione centrale titolare di interventi PNRR</w:t>
      </w:r>
      <w:r w:rsidR="00E3200D">
        <w:rPr>
          <w:rFonts w:ascii="Garamond" w:hAnsi="Garamond"/>
        </w:rPr>
        <w:t>,</w:t>
      </w:r>
      <w:r w:rsidRPr="7D979DFE">
        <w:rPr>
          <w:rFonts w:ascii="Garamond" w:hAnsi="Garamond"/>
        </w:rPr>
        <w:t xml:space="preserve"> in attuazione di quanto previsto dall’art. 8 Decreto Legge del 31 maggio 2021 n. 77, convertito con modificazioni dalla legge del 29 luglio 2021 n. 108 e dal Decreto del Ministro del Lavoro e delle Politiche Sociali di concerto con il Ministro dell’Economia e delle Finanze, del 11/10/2021, concernente l’istituzione dell’Unità di Missione dell’Amministrazione centrale titolare di interventi PNRR, si obbliga a:</w:t>
      </w:r>
    </w:p>
    <w:p w14:paraId="0ED1F6B8" w14:textId="77777777" w:rsidR="00230EF2" w:rsidRPr="004D7804" w:rsidRDefault="00230EF2" w:rsidP="00D64458">
      <w:pPr>
        <w:pStyle w:val="Paragrafoelenco"/>
        <w:numPr>
          <w:ilvl w:val="0"/>
          <w:numId w:val="1"/>
        </w:numPr>
        <w:ind w:left="644"/>
        <w:jc w:val="both"/>
        <w:rPr>
          <w:rFonts w:ascii="Garamond" w:hAnsi="Garamond"/>
        </w:rPr>
      </w:pPr>
      <w:r w:rsidRPr="567E1E70">
        <w:rPr>
          <w:rFonts w:ascii="Garamond" w:hAnsi="Garamond"/>
        </w:rPr>
        <w:t>assicurare il coordinamento delle attività di gestione, nonché il monitoraggio, la rendicontazione ed il controllo complessivo sul conseguimento degli obiettivi dell’investimento;</w:t>
      </w:r>
    </w:p>
    <w:p w14:paraId="27F29B08" w14:textId="2F8D4C30" w:rsidR="00230EF2" w:rsidRPr="004D7804" w:rsidRDefault="00230EF2" w:rsidP="004D256D">
      <w:pPr>
        <w:pStyle w:val="Paragrafoelenco"/>
        <w:numPr>
          <w:ilvl w:val="0"/>
          <w:numId w:val="1"/>
        </w:numPr>
        <w:ind w:left="644"/>
        <w:jc w:val="both"/>
        <w:rPr>
          <w:rFonts w:ascii="Garamond" w:hAnsi="Garamond"/>
        </w:rPr>
      </w:pPr>
      <w:r w:rsidRPr="55765628">
        <w:rPr>
          <w:rFonts w:ascii="Garamond" w:hAnsi="Garamond"/>
        </w:rPr>
        <w:t>rappresentare il punto di contatto con il Servizio centrale per il PNRR di cui all’articolo 6 del Decreto Legge 31 maggio 2021, n. 77</w:t>
      </w:r>
      <w:r w:rsidR="00CA76E9" w:rsidRPr="00CA76E9">
        <w:rPr>
          <w:rFonts w:ascii="Garamond" w:hAnsi="Garamond"/>
        </w:rPr>
        <w:t xml:space="preserve"> </w:t>
      </w:r>
      <w:r w:rsidR="00CA76E9" w:rsidRPr="55765628">
        <w:rPr>
          <w:rFonts w:ascii="Garamond" w:hAnsi="Garamond"/>
        </w:rPr>
        <w:t xml:space="preserve">convertito </w:t>
      </w:r>
      <w:r w:rsidR="00CA76E9" w:rsidRPr="00FC60E2">
        <w:rPr>
          <w:rFonts w:ascii="Garamond" w:hAnsi="Garamond"/>
        </w:rPr>
        <w:t>con modificazioni dalla legge di conversione del 29 luglio 2021, n. 108</w:t>
      </w:r>
      <w:r w:rsidR="005F53E3" w:rsidRPr="00FC60E2">
        <w:rPr>
          <w:rFonts w:ascii="Garamond" w:hAnsi="Garamond"/>
        </w:rPr>
        <w:t>,</w:t>
      </w:r>
      <w:r w:rsidRPr="00FC60E2">
        <w:rPr>
          <w:rFonts w:ascii="Garamond" w:hAnsi="Garamond"/>
        </w:rPr>
        <w:t xml:space="preserve"> </w:t>
      </w:r>
      <w:r w:rsidR="00CA76E9" w:rsidRPr="00FC60E2">
        <w:rPr>
          <w:rFonts w:ascii="Garamond" w:hAnsi="Garamond"/>
        </w:rPr>
        <w:t xml:space="preserve">ora Ispettorato Generale PNRR a seguito della modifica introdotta </w:t>
      </w:r>
      <w:r w:rsidR="00F9472B" w:rsidRPr="00FC60E2">
        <w:rPr>
          <w:rFonts w:ascii="Garamond" w:hAnsi="Garamond"/>
        </w:rPr>
        <w:t>dall’art.1 del decreto-legge 24 febbraio 2023, n. 13</w:t>
      </w:r>
      <w:r w:rsidRPr="00FC60E2">
        <w:rPr>
          <w:rFonts w:ascii="Garamond" w:hAnsi="Garamond"/>
        </w:rPr>
        <w:t>,</w:t>
      </w:r>
      <w:r w:rsidRPr="55765628">
        <w:rPr>
          <w:rFonts w:ascii="Garamond" w:hAnsi="Garamond"/>
        </w:rPr>
        <w:t xml:space="preserve"> per l’espletamento degli adempimenti previsti dal Regolamento (UE) 2021/241 e, in particolare, per la presentazione alla Commissione europea delle richieste di pagamento ai sensi dell’articolo 24, paragrafo 2 del medesimo Regolamento. La stessa provvede a inviare e/o a supervisionare la trasmissione </w:t>
      </w:r>
      <w:r w:rsidRPr="00F9472B">
        <w:rPr>
          <w:rFonts w:ascii="Garamond" w:hAnsi="Garamond"/>
        </w:rPr>
        <w:t>al</w:t>
      </w:r>
      <w:r w:rsidR="00F9472B" w:rsidRPr="00F9472B">
        <w:rPr>
          <w:rFonts w:ascii="Garamond" w:hAnsi="Garamond"/>
        </w:rPr>
        <w:t xml:space="preserve">l’ </w:t>
      </w:r>
      <w:r w:rsidR="00CA76E9" w:rsidRPr="00F9472B">
        <w:rPr>
          <w:rFonts w:ascii="Garamond" w:hAnsi="Garamond"/>
        </w:rPr>
        <w:t>Ispettorato Generale PNRR</w:t>
      </w:r>
      <w:r w:rsidRPr="55765628">
        <w:rPr>
          <w:rFonts w:ascii="Garamond" w:hAnsi="Garamond"/>
        </w:rPr>
        <w:t xml:space="preserve"> dell’avanzamento </w:t>
      </w:r>
      <w:r w:rsidR="00885FE2">
        <w:rPr>
          <w:rFonts w:ascii="Garamond" w:hAnsi="Garamond"/>
        </w:rPr>
        <w:t>del</w:t>
      </w:r>
      <w:r w:rsidR="00BD11AA">
        <w:rPr>
          <w:rFonts w:ascii="Garamond" w:hAnsi="Garamond"/>
        </w:rPr>
        <w:t xml:space="preserve"> Traguardo</w:t>
      </w:r>
      <w:r w:rsidR="00885FE2">
        <w:rPr>
          <w:rFonts w:ascii="Garamond" w:hAnsi="Garamond"/>
        </w:rPr>
        <w:t xml:space="preserve"> generale PNRR</w:t>
      </w:r>
      <w:r w:rsidRPr="00164566">
        <w:rPr>
          <w:rFonts w:ascii="Garamond" w:hAnsi="Garamond"/>
        </w:rPr>
        <w:t>,</w:t>
      </w:r>
      <w:r w:rsidRPr="55765628">
        <w:rPr>
          <w:rFonts w:ascii="Garamond" w:hAnsi="Garamond"/>
        </w:rPr>
        <w:t xml:space="preserve"> nonché dei dati finanziari e di realizzazione fisica e procedurale degli investimenti e delle riforme, attraverso le specifiche funzionalità del sistema informatico di cui all’articolo 1, comma 1043, della legge 30 dicembre 2020, n. 178;</w:t>
      </w:r>
    </w:p>
    <w:p w14:paraId="21323F80" w14:textId="77777777" w:rsidR="00230EF2" w:rsidRPr="004D7804" w:rsidRDefault="00230EF2" w:rsidP="004D256D">
      <w:pPr>
        <w:pStyle w:val="Paragrafoelenco"/>
        <w:numPr>
          <w:ilvl w:val="0"/>
          <w:numId w:val="1"/>
        </w:numPr>
        <w:ind w:left="644"/>
        <w:jc w:val="both"/>
        <w:rPr>
          <w:rFonts w:ascii="Garamond" w:hAnsi="Garamond"/>
        </w:rPr>
      </w:pPr>
      <w:r w:rsidRPr="55765628">
        <w:rPr>
          <w:rFonts w:ascii="Garamond" w:hAnsi="Garamond"/>
        </w:rPr>
        <w:t>vigilare affinché vengano adottate procedure e atti di selezione coerenti con le regole e gli obiettivi del PNRR, nonché meccanismi di prevenzione delle criticità adeguati;</w:t>
      </w:r>
    </w:p>
    <w:p w14:paraId="1FBAD0D1" w14:textId="5B3B46E0" w:rsidR="00230EF2" w:rsidRPr="00164566" w:rsidRDefault="00230EF2" w:rsidP="004D256D">
      <w:pPr>
        <w:pStyle w:val="Paragrafoelenco"/>
        <w:numPr>
          <w:ilvl w:val="0"/>
          <w:numId w:val="1"/>
        </w:numPr>
        <w:ind w:left="644"/>
        <w:jc w:val="both"/>
        <w:rPr>
          <w:rFonts w:ascii="Garamond" w:hAnsi="Garamond"/>
        </w:rPr>
      </w:pPr>
      <w:r w:rsidRPr="567E1E70">
        <w:rPr>
          <w:rFonts w:ascii="Garamond" w:hAnsi="Garamond"/>
        </w:rPr>
        <w:t xml:space="preserve">adottare cronoprogrammi annuali che individuino interim steps per il conseguimento </w:t>
      </w:r>
      <w:r w:rsidR="00BD11AA">
        <w:rPr>
          <w:rFonts w:ascii="Garamond" w:hAnsi="Garamond"/>
        </w:rPr>
        <w:t xml:space="preserve">del Traguardo </w:t>
      </w:r>
      <w:r w:rsidR="00885FE2">
        <w:rPr>
          <w:rFonts w:ascii="Garamond" w:hAnsi="Garamond"/>
        </w:rPr>
        <w:t>generale PNRR</w:t>
      </w:r>
      <w:r w:rsidR="009654F6">
        <w:rPr>
          <w:rFonts w:ascii="Garamond" w:hAnsi="Garamond"/>
        </w:rPr>
        <w:t>,</w:t>
      </w:r>
      <w:r w:rsidRPr="567E1E70">
        <w:rPr>
          <w:rFonts w:ascii="Garamond" w:hAnsi="Garamond"/>
        </w:rPr>
        <w:t xml:space="preserve"> e vigilare sul rispetto della tempistica ivi prevista;</w:t>
      </w:r>
    </w:p>
    <w:p w14:paraId="5CE9A80F" w14:textId="54CF354D" w:rsidR="00230EF2" w:rsidRPr="00164566" w:rsidRDefault="00230EF2" w:rsidP="004D256D">
      <w:pPr>
        <w:pStyle w:val="Paragrafoelenco"/>
        <w:numPr>
          <w:ilvl w:val="0"/>
          <w:numId w:val="1"/>
        </w:numPr>
        <w:ind w:left="644"/>
        <w:jc w:val="both"/>
        <w:rPr>
          <w:rFonts w:ascii="Garamond" w:hAnsi="Garamond"/>
        </w:rPr>
      </w:pPr>
      <w:r w:rsidRPr="567E1E70">
        <w:rPr>
          <w:rFonts w:ascii="Garamond" w:hAnsi="Garamond"/>
        </w:rPr>
        <w:t xml:space="preserve">vigilare affinché vengano alimentati </w:t>
      </w:r>
      <w:r w:rsidR="00CA76E9" w:rsidRPr="00F9472B">
        <w:rPr>
          <w:rFonts w:ascii="Garamond" w:hAnsi="Garamond"/>
        </w:rPr>
        <w:t>nei sistemi informativi</w:t>
      </w:r>
      <w:r w:rsidRPr="567E1E70">
        <w:rPr>
          <w:rFonts w:ascii="Garamond" w:hAnsi="Garamond"/>
        </w:rPr>
        <w:t xml:space="preserve"> i dati di monitoraggio e </w:t>
      </w:r>
      <w:r w:rsidR="00EE35A8">
        <w:rPr>
          <w:rFonts w:ascii="Garamond" w:hAnsi="Garamond"/>
        </w:rPr>
        <w:t>gli</w:t>
      </w:r>
      <w:r w:rsidRPr="567E1E70">
        <w:rPr>
          <w:rFonts w:ascii="Garamond" w:hAnsi="Garamond"/>
        </w:rPr>
        <w:t xml:space="preserve"> indicatori di riferimento;</w:t>
      </w:r>
    </w:p>
    <w:p w14:paraId="213DF50F" w14:textId="7F1FACB9" w:rsidR="00E47F82" w:rsidRDefault="00230EF2" w:rsidP="001178EF">
      <w:pPr>
        <w:pStyle w:val="Paragrafoelenco"/>
        <w:numPr>
          <w:ilvl w:val="0"/>
          <w:numId w:val="1"/>
        </w:numPr>
        <w:ind w:left="644"/>
        <w:jc w:val="both"/>
        <w:rPr>
          <w:rFonts w:ascii="Garamond" w:hAnsi="Garamond"/>
        </w:rPr>
      </w:pPr>
      <w:r w:rsidRPr="00E47F82">
        <w:rPr>
          <w:rFonts w:ascii="Garamond" w:hAnsi="Garamond"/>
        </w:rPr>
        <w:t xml:space="preserve">emanare istruzioni e linee guida per assicurare il conseguimento </w:t>
      </w:r>
      <w:r w:rsidR="00BD11AA">
        <w:rPr>
          <w:rFonts w:ascii="Garamond" w:hAnsi="Garamond"/>
        </w:rPr>
        <w:t>del Traguardo</w:t>
      </w:r>
      <w:r w:rsidR="00885FE2">
        <w:rPr>
          <w:rFonts w:ascii="Garamond" w:hAnsi="Garamond"/>
        </w:rPr>
        <w:t xml:space="preserve"> generale PNRR</w:t>
      </w:r>
      <w:r w:rsidRPr="00E47F82">
        <w:rPr>
          <w:rFonts w:ascii="Garamond" w:hAnsi="Garamond"/>
        </w:rPr>
        <w:t>, la regolarità della spesa, la corretta valorizzazione degli indicatori in coerenza con le indicazioni fornite dal Servizio centrale per il Coordinamento del PNRR e/o l’Unità di Missione presso il Ministero dell’economia e Finanze, nonché il rispetto di ogni altro adempimento previsto dalla normativa europea e nazionale applicabile al PNRR;</w:t>
      </w:r>
    </w:p>
    <w:p w14:paraId="11C6AF50" w14:textId="0AE16757" w:rsidR="00E47F82" w:rsidRPr="00E47F82" w:rsidRDefault="00E47F82" w:rsidP="001178EF">
      <w:pPr>
        <w:pStyle w:val="Paragrafoelenco"/>
        <w:numPr>
          <w:ilvl w:val="0"/>
          <w:numId w:val="1"/>
        </w:numPr>
        <w:ind w:left="644"/>
        <w:jc w:val="both"/>
        <w:rPr>
          <w:rFonts w:ascii="Garamond" w:hAnsi="Garamond"/>
        </w:rPr>
      </w:pPr>
      <w:r w:rsidRPr="00E47F82">
        <w:rPr>
          <w:rFonts w:ascii="Garamond" w:hAnsi="Garamond"/>
        </w:rPr>
        <w:t xml:space="preserve">verificare la correttezza, affidabilità e completezza degli atti e delle procedure amministrative sottostanti e funzionali al soddisfacente conseguimento </w:t>
      </w:r>
      <w:r w:rsidR="00BD11AA">
        <w:rPr>
          <w:rFonts w:ascii="Garamond" w:hAnsi="Garamond"/>
        </w:rPr>
        <w:t>del Traguardo</w:t>
      </w:r>
      <w:r w:rsidR="004E3D35">
        <w:rPr>
          <w:rFonts w:ascii="Garamond" w:hAnsi="Garamond"/>
        </w:rPr>
        <w:t xml:space="preserve"> generale PNRR</w:t>
      </w:r>
      <w:r w:rsidRPr="00E47F82">
        <w:rPr>
          <w:rFonts w:ascii="Garamond" w:hAnsi="Garamond"/>
        </w:rPr>
        <w:t>;</w:t>
      </w:r>
    </w:p>
    <w:p w14:paraId="6F91183B" w14:textId="24ECD717" w:rsidR="005838B2" w:rsidRDefault="00230EF2" w:rsidP="001178EF">
      <w:pPr>
        <w:pStyle w:val="Paragrafoelenco"/>
        <w:numPr>
          <w:ilvl w:val="0"/>
          <w:numId w:val="1"/>
        </w:numPr>
        <w:ind w:left="644"/>
        <w:jc w:val="both"/>
        <w:rPr>
          <w:rFonts w:ascii="Garamond" w:hAnsi="Garamond"/>
        </w:rPr>
      </w:pPr>
      <w:r w:rsidRPr="567E1E70">
        <w:rPr>
          <w:rFonts w:ascii="Garamond" w:hAnsi="Garamond"/>
        </w:rPr>
        <w:t>svolgere attività di supporto nella definizione, attuazione, monitoraggio dei progetti finanziati dal PNRR e, se applicabile, di programmi e progetti complementari cofinanziati ovvero finanziati da fondi nazionali, europei e internazionali;</w:t>
      </w:r>
    </w:p>
    <w:p w14:paraId="5A7192B1" w14:textId="12937E45" w:rsidR="005838B2" w:rsidRPr="005838B2" w:rsidRDefault="005838B2" w:rsidP="001178EF">
      <w:pPr>
        <w:pStyle w:val="Paragrafoelenco"/>
        <w:numPr>
          <w:ilvl w:val="0"/>
          <w:numId w:val="1"/>
        </w:numPr>
        <w:ind w:left="644"/>
        <w:jc w:val="both"/>
        <w:rPr>
          <w:rFonts w:ascii="Garamond" w:hAnsi="Garamond"/>
        </w:rPr>
      </w:pPr>
      <w:r w:rsidRPr="005838B2">
        <w:rPr>
          <w:rFonts w:ascii="Garamond" w:hAnsi="Garamond"/>
        </w:rPr>
        <w:t xml:space="preserve">a partire dai trenta giorni </w:t>
      </w:r>
      <w:r w:rsidRPr="00E83448">
        <w:rPr>
          <w:rFonts w:ascii="Garamond" w:hAnsi="Garamond"/>
        </w:rPr>
        <w:t>successivi al</w:t>
      </w:r>
      <w:r w:rsidR="00FE0B2D" w:rsidRPr="00E83448">
        <w:rPr>
          <w:rFonts w:ascii="Garamond" w:hAnsi="Garamond"/>
        </w:rPr>
        <w:t>l’</w:t>
      </w:r>
      <w:r w:rsidRPr="00E83448">
        <w:rPr>
          <w:rFonts w:ascii="Garamond" w:hAnsi="Garamond"/>
        </w:rPr>
        <w:t xml:space="preserve"> avvio d</w:t>
      </w:r>
      <w:r w:rsidR="002223D2" w:rsidRPr="00E83448">
        <w:rPr>
          <w:rFonts w:ascii="Garamond" w:hAnsi="Garamond"/>
        </w:rPr>
        <w:t>ell</w:t>
      </w:r>
      <w:r w:rsidR="00FE0B2D" w:rsidRPr="00E83448">
        <w:rPr>
          <w:rFonts w:ascii="Garamond" w:hAnsi="Garamond"/>
        </w:rPr>
        <w:t xml:space="preserve">e </w:t>
      </w:r>
      <w:r w:rsidRPr="00E83448">
        <w:rPr>
          <w:rFonts w:ascii="Garamond" w:hAnsi="Garamond"/>
        </w:rPr>
        <w:t>attività</w:t>
      </w:r>
      <w:r w:rsidR="00FE0B2D" w:rsidRPr="00E83448">
        <w:rPr>
          <w:rFonts w:ascii="Garamond" w:hAnsi="Garamond"/>
        </w:rPr>
        <w:t>, così come definito dall’</w:t>
      </w:r>
      <w:r w:rsidR="00206E96" w:rsidRPr="00E83448">
        <w:rPr>
          <w:rFonts w:ascii="Garamond" w:hAnsi="Garamond"/>
        </w:rPr>
        <w:t xml:space="preserve"> art. 8, comma 1</w:t>
      </w:r>
      <w:r w:rsidRPr="00E83448">
        <w:rPr>
          <w:rFonts w:ascii="Garamond" w:hAnsi="Garamond"/>
        </w:rPr>
        <w:t>, svolgere</w:t>
      </w:r>
      <w:r w:rsidRPr="005838B2">
        <w:rPr>
          <w:rFonts w:ascii="Garamond" w:hAnsi="Garamond"/>
        </w:rPr>
        <w:t xml:space="preserve"> attività di controllo al 100% sul soddisfacente conseguimento </w:t>
      </w:r>
      <w:r w:rsidR="00BD11AA">
        <w:rPr>
          <w:rFonts w:ascii="Garamond" w:hAnsi="Garamond"/>
        </w:rPr>
        <w:t>del Traguardo</w:t>
      </w:r>
      <w:r w:rsidR="00885FE2">
        <w:rPr>
          <w:rFonts w:ascii="Garamond" w:hAnsi="Garamond"/>
        </w:rPr>
        <w:t xml:space="preserve"> generale PNRR</w:t>
      </w:r>
      <w:r w:rsidRPr="005838B2">
        <w:rPr>
          <w:rFonts w:ascii="Garamond" w:hAnsi="Garamond"/>
        </w:rPr>
        <w:t>, anche mediante verifiche in itinere e/o in loco;</w:t>
      </w:r>
    </w:p>
    <w:p w14:paraId="24623934" w14:textId="5A8DEDA2" w:rsidR="00B114F7" w:rsidRDefault="00F7184E" w:rsidP="001178EF">
      <w:pPr>
        <w:pStyle w:val="Paragrafoelenco"/>
        <w:numPr>
          <w:ilvl w:val="0"/>
          <w:numId w:val="1"/>
        </w:numPr>
        <w:ind w:left="709"/>
        <w:jc w:val="both"/>
        <w:rPr>
          <w:rFonts w:ascii="Garamond" w:hAnsi="Garamond"/>
        </w:rPr>
      </w:pPr>
      <w:r>
        <w:rPr>
          <w:rFonts w:ascii="Garamond" w:hAnsi="Garamond"/>
        </w:rPr>
        <w:t>v</w:t>
      </w:r>
      <w:r w:rsidR="00CC3934" w:rsidRPr="00B114F7">
        <w:rPr>
          <w:rFonts w:ascii="Garamond" w:hAnsi="Garamond"/>
        </w:rPr>
        <w:t xml:space="preserve">alidare i dati inseriti dalle Regioni nel sistema informativo relativamente al monitoraggio ed alla rendicontazione </w:t>
      </w:r>
      <w:r w:rsidR="00BD11AA">
        <w:rPr>
          <w:rFonts w:ascii="Garamond" w:hAnsi="Garamond"/>
        </w:rPr>
        <w:t>del Traguardo</w:t>
      </w:r>
      <w:r w:rsidR="00885FE2">
        <w:rPr>
          <w:rFonts w:ascii="Garamond" w:hAnsi="Garamond"/>
        </w:rPr>
        <w:t xml:space="preserve"> generale PNRR</w:t>
      </w:r>
      <w:r w:rsidR="00CC3934" w:rsidRPr="00B114F7">
        <w:rPr>
          <w:rFonts w:ascii="Garamond" w:hAnsi="Garamond"/>
        </w:rPr>
        <w:t>, nonché degli indicatori comuni</w:t>
      </w:r>
      <w:r w:rsidR="009905E8" w:rsidRPr="00B114F7">
        <w:rPr>
          <w:rFonts w:ascii="Garamond" w:hAnsi="Garamond"/>
        </w:rPr>
        <w:t>;</w:t>
      </w:r>
    </w:p>
    <w:p w14:paraId="7D59BCB6" w14:textId="2E3693B3" w:rsidR="00B207BE" w:rsidRDefault="00B114F7" w:rsidP="001178EF">
      <w:pPr>
        <w:pStyle w:val="Paragrafoelenco"/>
        <w:numPr>
          <w:ilvl w:val="0"/>
          <w:numId w:val="1"/>
        </w:numPr>
        <w:ind w:left="709"/>
        <w:jc w:val="both"/>
        <w:rPr>
          <w:rFonts w:ascii="Garamond" w:hAnsi="Garamond"/>
        </w:rPr>
      </w:pPr>
      <w:r w:rsidRPr="00B114F7">
        <w:rPr>
          <w:rFonts w:ascii="Garamond" w:hAnsi="Garamond"/>
        </w:rPr>
        <w:t xml:space="preserve">rendicontare </w:t>
      </w:r>
      <w:r w:rsidR="004E3D35">
        <w:rPr>
          <w:rFonts w:ascii="Garamond" w:hAnsi="Garamond"/>
        </w:rPr>
        <w:t xml:space="preserve">i dati </w:t>
      </w:r>
      <w:r w:rsidR="00BD11AA">
        <w:rPr>
          <w:rFonts w:ascii="Garamond" w:hAnsi="Garamond"/>
        </w:rPr>
        <w:t xml:space="preserve">del Traguardo </w:t>
      </w:r>
      <w:r w:rsidR="004E3D35">
        <w:rPr>
          <w:rFonts w:ascii="Garamond" w:hAnsi="Garamond"/>
        </w:rPr>
        <w:t>generale PNRR</w:t>
      </w:r>
      <w:r w:rsidRPr="00B114F7">
        <w:rPr>
          <w:rFonts w:ascii="Garamond" w:hAnsi="Garamond"/>
        </w:rPr>
        <w:t xml:space="preserve"> nelle modalità indicate dal Dipartimento della ragioneria generale dello Stato Servizio centrale per il PNRR, espletate le verifiche di competenza;</w:t>
      </w:r>
    </w:p>
    <w:p w14:paraId="15050780" w14:textId="13573534" w:rsidR="003D2FDD" w:rsidRDefault="00B207BE" w:rsidP="001178EF">
      <w:pPr>
        <w:pStyle w:val="Paragrafoelenco"/>
        <w:numPr>
          <w:ilvl w:val="0"/>
          <w:numId w:val="1"/>
        </w:numPr>
        <w:ind w:left="709"/>
        <w:jc w:val="both"/>
        <w:rPr>
          <w:rFonts w:ascii="Garamond" w:hAnsi="Garamond"/>
        </w:rPr>
      </w:pPr>
      <w:r w:rsidRPr="00B207BE">
        <w:rPr>
          <w:rFonts w:ascii="Garamond" w:hAnsi="Garamond"/>
        </w:rPr>
        <w:t xml:space="preserve">consuntivare le spese al Dipartimento della ragioneria generale dello Stato Servizio centrale per il PNRR, espletate le verifiche di competenza sulla rendicontazione di spesa presentata dai </w:t>
      </w:r>
      <w:r w:rsidR="00267995">
        <w:rPr>
          <w:rFonts w:ascii="Garamond" w:hAnsi="Garamond"/>
        </w:rPr>
        <w:t>S</w:t>
      </w:r>
      <w:r w:rsidRPr="00B207BE">
        <w:rPr>
          <w:rFonts w:ascii="Garamond" w:hAnsi="Garamond"/>
        </w:rPr>
        <w:t xml:space="preserve">oggetti </w:t>
      </w:r>
      <w:r w:rsidR="00267995">
        <w:rPr>
          <w:rFonts w:ascii="Garamond" w:hAnsi="Garamond"/>
        </w:rPr>
        <w:t>A</w:t>
      </w:r>
      <w:r w:rsidRPr="00B207BE">
        <w:rPr>
          <w:rFonts w:ascii="Garamond" w:hAnsi="Garamond"/>
        </w:rPr>
        <w:t>ttuatori;</w:t>
      </w:r>
    </w:p>
    <w:p w14:paraId="3EF2AFF8" w14:textId="19C32059" w:rsidR="003D2FDD" w:rsidRPr="003D2FDD" w:rsidRDefault="003D2FDD" w:rsidP="001178EF">
      <w:pPr>
        <w:pStyle w:val="Paragrafoelenco"/>
        <w:numPr>
          <w:ilvl w:val="0"/>
          <w:numId w:val="1"/>
        </w:numPr>
        <w:ind w:left="709"/>
        <w:jc w:val="both"/>
        <w:rPr>
          <w:rFonts w:ascii="Garamond" w:hAnsi="Garamond"/>
        </w:rPr>
      </w:pPr>
      <w:r w:rsidRPr="003D2FDD">
        <w:rPr>
          <w:rFonts w:ascii="Garamond" w:hAnsi="Garamond"/>
        </w:rPr>
        <w:t xml:space="preserve">rendicontare gli indicatori comuni ed eventuali quote di cofinanziamento degli interventi con risorse comunitarie sulla base delle informazioni inserite dai </w:t>
      </w:r>
      <w:r w:rsidR="00267995">
        <w:rPr>
          <w:rFonts w:ascii="Garamond" w:hAnsi="Garamond"/>
        </w:rPr>
        <w:t>S</w:t>
      </w:r>
      <w:r w:rsidRPr="003D2FDD">
        <w:rPr>
          <w:rFonts w:ascii="Garamond" w:hAnsi="Garamond"/>
        </w:rPr>
        <w:t xml:space="preserve">oggetti </w:t>
      </w:r>
      <w:r w:rsidR="00267995">
        <w:rPr>
          <w:rFonts w:ascii="Garamond" w:hAnsi="Garamond"/>
        </w:rPr>
        <w:t>A</w:t>
      </w:r>
      <w:r w:rsidRPr="003D2FDD">
        <w:rPr>
          <w:rFonts w:ascii="Garamond" w:hAnsi="Garamond"/>
        </w:rPr>
        <w:t>ttuatori e/o delegati</w:t>
      </w:r>
      <w:r>
        <w:rPr>
          <w:rFonts w:ascii="Garamond" w:hAnsi="Garamond"/>
        </w:rPr>
        <w:t>;</w:t>
      </w:r>
    </w:p>
    <w:p w14:paraId="7045AAE7" w14:textId="6BC519AB" w:rsidR="00CF7B03" w:rsidRDefault="00230EF2" w:rsidP="008B77EF">
      <w:pPr>
        <w:pStyle w:val="Paragrafoelenco"/>
        <w:numPr>
          <w:ilvl w:val="0"/>
          <w:numId w:val="1"/>
        </w:numPr>
        <w:ind w:left="644"/>
        <w:jc w:val="both"/>
        <w:rPr>
          <w:rFonts w:ascii="Garamond" w:hAnsi="Garamond"/>
        </w:rPr>
      </w:pPr>
      <w:r w:rsidRPr="567E1E70">
        <w:rPr>
          <w:rFonts w:ascii="Garamond" w:hAnsi="Garamond"/>
        </w:rPr>
        <w:t xml:space="preserve">adottare, in attuazione degli indirizzi forniti </w:t>
      </w:r>
      <w:r w:rsidRPr="00F9472B">
        <w:rPr>
          <w:rFonts w:ascii="Garamond" w:hAnsi="Garamond"/>
        </w:rPr>
        <w:t>dal</w:t>
      </w:r>
      <w:r w:rsidR="001A2839" w:rsidRPr="00F9472B">
        <w:rPr>
          <w:rFonts w:ascii="Garamond" w:hAnsi="Garamond"/>
        </w:rPr>
        <w:t>l’Ispettorato Generale</w:t>
      </w:r>
      <w:r w:rsidR="00F9472B">
        <w:rPr>
          <w:rFonts w:ascii="Garamond" w:hAnsi="Garamond"/>
        </w:rPr>
        <w:t xml:space="preserve"> PNRR</w:t>
      </w:r>
      <w:r w:rsidRPr="567E1E70">
        <w:rPr>
          <w:rFonts w:ascii="Garamond" w:hAnsi="Garamond"/>
        </w:rPr>
        <w:t>, le iniziative necessarie a prevenire le frodi, la corruzione, il conflitto di interessi e</w:t>
      </w:r>
      <w:r w:rsidR="00FF1538">
        <w:rPr>
          <w:rFonts w:ascii="Garamond" w:hAnsi="Garamond"/>
        </w:rPr>
        <w:t xml:space="preserve"> ad</w:t>
      </w:r>
      <w:r w:rsidRPr="567E1E70">
        <w:rPr>
          <w:rFonts w:ascii="Garamond" w:hAnsi="Garamond"/>
        </w:rPr>
        <w:t xml:space="preserve"> evitare il doppio finanziamento pubblico degli interventi, anche attraverso collaborazioni con altre Amministrazioni e/o adottando procedure di controllo automatizzato mediante l’incrocio di banche dati;</w:t>
      </w:r>
    </w:p>
    <w:p w14:paraId="165987B1" w14:textId="19B92AD9" w:rsidR="00CF7B03" w:rsidRPr="00CF7B03" w:rsidRDefault="00CF7B03" w:rsidP="00390FE3">
      <w:pPr>
        <w:pStyle w:val="Paragrafoelenco"/>
        <w:numPr>
          <w:ilvl w:val="0"/>
          <w:numId w:val="1"/>
        </w:numPr>
        <w:ind w:left="644"/>
        <w:jc w:val="both"/>
        <w:rPr>
          <w:rFonts w:ascii="Garamond" w:hAnsi="Garamond"/>
        </w:rPr>
      </w:pPr>
      <w:r w:rsidRPr="00CF7B03">
        <w:rPr>
          <w:rFonts w:ascii="Garamond" w:hAnsi="Garamond"/>
        </w:rPr>
        <w:lastRenderedPageBreak/>
        <w:t xml:space="preserve">erogare le risorse </w:t>
      </w:r>
      <w:r w:rsidR="001A2839" w:rsidRPr="002029CF">
        <w:rPr>
          <w:rFonts w:ascii="Garamond" w:hAnsi="Garamond"/>
        </w:rPr>
        <w:t xml:space="preserve">limitatamente alla parte di finanziamento relativa alle risorse PNRR native per i nuovi progetti del “Piano di </w:t>
      </w:r>
      <w:r w:rsidR="002029CF" w:rsidRPr="002029CF">
        <w:rPr>
          <w:rFonts w:ascii="Garamond" w:hAnsi="Garamond"/>
        </w:rPr>
        <w:t>potenziamento</w:t>
      </w:r>
      <w:r w:rsidR="001A2839" w:rsidRPr="002029CF">
        <w:rPr>
          <w:rFonts w:ascii="Garamond" w:hAnsi="Garamond"/>
        </w:rPr>
        <w:t xml:space="preserve"> CPI”</w:t>
      </w:r>
      <w:r w:rsidR="001A2839">
        <w:rPr>
          <w:rFonts w:ascii="Garamond" w:hAnsi="Garamond"/>
        </w:rPr>
        <w:t xml:space="preserve"> </w:t>
      </w:r>
      <w:r w:rsidRPr="00CF7B03">
        <w:rPr>
          <w:rFonts w:ascii="Garamond" w:hAnsi="Garamond"/>
        </w:rPr>
        <w:t>previa presentazione</w:t>
      </w:r>
      <w:r w:rsidR="002A3591">
        <w:rPr>
          <w:rFonts w:ascii="Garamond" w:hAnsi="Garamond"/>
        </w:rPr>
        <w:t>,</w:t>
      </w:r>
      <w:r w:rsidRPr="00CF7B03">
        <w:rPr>
          <w:rFonts w:ascii="Garamond" w:hAnsi="Garamond"/>
        </w:rPr>
        <w:t xml:space="preserve"> da parte del Soggetto </w:t>
      </w:r>
      <w:r w:rsidR="000D13A8">
        <w:rPr>
          <w:rFonts w:ascii="Garamond" w:hAnsi="Garamond"/>
        </w:rPr>
        <w:t>A</w:t>
      </w:r>
      <w:r w:rsidRPr="00CF7B03">
        <w:rPr>
          <w:rFonts w:ascii="Garamond" w:hAnsi="Garamond"/>
        </w:rPr>
        <w:t>ttuatore o suo delegato responsabile dell’attuazione degli interventi</w:t>
      </w:r>
      <w:r w:rsidR="002A3591">
        <w:rPr>
          <w:rFonts w:ascii="Garamond" w:hAnsi="Garamond"/>
        </w:rPr>
        <w:t>,</w:t>
      </w:r>
      <w:r w:rsidRPr="00CF7B03">
        <w:rPr>
          <w:rFonts w:ascii="Garamond" w:hAnsi="Garamond"/>
        </w:rPr>
        <w:t xml:space="preserve"> della prescritta richiesta di anticipo, </w:t>
      </w:r>
      <w:r w:rsidRPr="00360AAB">
        <w:rPr>
          <w:rFonts w:ascii="Garamond" w:hAnsi="Garamond"/>
        </w:rPr>
        <w:t>di pagamento intermedio</w:t>
      </w:r>
      <w:r w:rsidRPr="00CF7B03">
        <w:rPr>
          <w:rFonts w:ascii="Garamond" w:hAnsi="Garamond"/>
        </w:rPr>
        <w:t xml:space="preserve"> e di saldo, verificata la ricorrenza dei presupposti per l’erogazione e le disponibilità;</w:t>
      </w:r>
    </w:p>
    <w:p w14:paraId="5FFE9FA7" w14:textId="77777777" w:rsidR="00230EF2" w:rsidRPr="00164566" w:rsidRDefault="00230EF2" w:rsidP="00390FE3">
      <w:pPr>
        <w:pStyle w:val="Paragrafoelenco"/>
        <w:numPr>
          <w:ilvl w:val="0"/>
          <w:numId w:val="1"/>
        </w:numPr>
        <w:ind w:left="644"/>
        <w:jc w:val="both"/>
        <w:rPr>
          <w:rFonts w:ascii="Garamond" w:hAnsi="Garamond"/>
        </w:rPr>
      </w:pPr>
      <w:r w:rsidRPr="567E1E70">
        <w:rPr>
          <w:rFonts w:ascii="Garamond" w:hAnsi="Garamond"/>
        </w:rPr>
        <w:t>garantire l'avvio delle procedure di recupero e restituzione, anche mediante compensazione delle risorse indebitamente utilizzate.</w:t>
      </w:r>
      <w:r w:rsidRPr="00164566">
        <w:rPr>
          <w:rFonts w:ascii="Garamond" w:hAnsi="Garamond"/>
        </w:rPr>
        <w:tab/>
      </w:r>
    </w:p>
    <w:p w14:paraId="63688DB2" w14:textId="39CE9B67" w:rsidR="00230EF2" w:rsidRDefault="00230EF2" w:rsidP="00390FE3">
      <w:pPr>
        <w:jc w:val="center"/>
        <w:rPr>
          <w:rFonts w:ascii="Garamond" w:hAnsi="Garamond"/>
          <w:b/>
          <w:bCs/>
        </w:rPr>
      </w:pPr>
    </w:p>
    <w:p w14:paraId="462C9BB4" w14:textId="77777777" w:rsidR="00996726" w:rsidRPr="0077142B" w:rsidRDefault="00996726" w:rsidP="00390FE3">
      <w:pPr>
        <w:jc w:val="center"/>
        <w:rPr>
          <w:rFonts w:ascii="Garamond" w:hAnsi="Garamond"/>
          <w:b/>
          <w:bCs/>
        </w:rPr>
      </w:pPr>
    </w:p>
    <w:p w14:paraId="177A8867" w14:textId="41F2183D" w:rsidR="00A05084" w:rsidRPr="0077142B" w:rsidRDefault="00A05084" w:rsidP="003C1AC7">
      <w:pPr>
        <w:jc w:val="center"/>
        <w:rPr>
          <w:rFonts w:ascii="Garamond" w:hAnsi="Garamond"/>
          <w:b/>
          <w:bCs/>
        </w:rPr>
      </w:pPr>
      <w:r w:rsidRPr="0077142B">
        <w:rPr>
          <w:rFonts w:ascii="Garamond" w:hAnsi="Garamond"/>
          <w:b/>
          <w:bCs/>
        </w:rPr>
        <w:t>Articolo 4 bis</w:t>
      </w:r>
    </w:p>
    <w:p w14:paraId="18EB0C3C" w14:textId="052E1109" w:rsidR="005E1159" w:rsidRDefault="005E1159" w:rsidP="005D5066">
      <w:pPr>
        <w:jc w:val="center"/>
        <w:rPr>
          <w:rFonts w:ascii="Garamond" w:hAnsi="Garamond"/>
          <w:b/>
          <w:bCs/>
        </w:rPr>
      </w:pPr>
      <w:r w:rsidRPr="7D979DFE">
        <w:rPr>
          <w:rFonts w:ascii="Garamond" w:hAnsi="Garamond"/>
          <w:b/>
          <w:bCs/>
        </w:rPr>
        <w:t>(</w:t>
      </w:r>
      <w:r w:rsidR="000918F6">
        <w:rPr>
          <w:rFonts w:ascii="Garamond" w:hAnsi="Garamond"/>
          <w:b/>
          <w:bCs/>
        </w:rPr>
        <w:t>Compiti in capo alla Direzione Generale delle Politiche attive del lavoro</w:t>
      </w:r>
      <w:r w:rsidR="00644780">
        <w:rPr>
          <w:rFonts w:ascii="Garamond" w:hAnsi="Garamond"/>
          <w:b/>
          <w:bCs/>
        </w:rPr>
        <w:t xml:space="preserve"> </w:t>
      </w:r>
      <w:r w:rsidR="00644780" w:rsidRPr="00360AAB">
        <w:rPr>
          <w:rFonts w:ascii="Garamond" w:hAnsi="Garamond"/>
          <w:b/>
          <w:bCs/>
        </w:rPr>
        <w:t>– Amministrazione attuatrice</w:t>
      </w:r>
      <w:r w:rsidRPr="7D979DFE">
        <w:rPr>
          <w:rFonts w:ascii="Garamond" w:hAnsi="Garamond"/>
          <w:b/>
          <w:bCs/>
        </w:rPr>
        <w:t>)</w:t>
      </w:r>
    </w:p>
    <w:p w14:paraId="0C4124A7" w14:textId="7018E958" w:rsidR="005E1159" w:rsidRPr="002029CF" w:rsidRDefault="005E1159" w:rsidP="00F267A7">
      <w:pPr>
        <w:jc w:val="both"/>
        <w:rPr>
          <w:rFonts w:ascii="Garamond" w:hAnsi="Garamond"/>
        </w:rPr>
      </w:pPr>
      <w:r w:rsidRPr="002029CF">
        <w:rPr>
          <w:rFonts w:ascii="Garamond" w:hAnsi="Garamond"/>
        </w:rPr>
        <w:t xml:space="preserve">1. Con la sottoscrizione del presente </w:t>
      </w:r>
      <w:r w:rsidR="00C36DB7" w:rsidRPr="002029CF">
        <w:rPr>
          <w:rFonts w:ascii="Garamond" w:hAnsi="Garamond"/>
        </w:rPr>
        <w:t>A</w:t>
      </w:r>
      <w:r w:rsidRPr="002029CF">
        <w:rPr>
          <w:rFonts w:ascii="Garamond" w:hAnsi="Garamond"/>
        </w:rPr>
        <w:t>ccordo, la DG Politiche Attive, in attuazione del Decreto del Ministro del Lavoro e delle Politiche Sociali di concerto con il Ministro dell’Economia e delle Finanze del</w:t>
      </w:r>
      <w:r w:rsidR="00C36DB7" w:rsidRPr="002029CF">
        <w:rPr>
          <w:rFonts w:ascii="Garamond" w:hAnsi="Garamond"/>
        </w:rPr>
        <w:t>l’</w:t>
      </w:r>
      <w:r w:rsidRPr="002029CF">
        <w:rPr>
          <w:rFonts w:ascii="Garamond" w:hAnsi="Garamond"/>
        </w:rPr>
        <w:t>11/10/2021, concernente l’istituzione dell’Unità di Missione dell’Amministrazione centrale titolare di interventi PNRR, in particolare articolo 1 comm</w:t>
      </w:r>
      <w:r w:rsidR="00320CC0" w:rsidRPr="002029CF">
        <w:rPr>
          <w:rFonts w:ascii="Garamond" w:hAnsi="Garamond"/>
        </w:rPr>
        <w:t>a</w:t>
      </w:r>
      <w:r w:rsidRPr="002029CF">
        <w:rPr>
          <w:rFonts w:ascii="Garamond" w:hAnsi="Garamond"/>
        </w:rPr>
        <w:t xml:space="preserve"> 2</w:t>
      </w:r>
      <w:r w:rsidR="00F952CD" w:rsidRPr="002029CF">
        <w:rPr>
          <w:rFonts w:ascii="Garamond" w:hAnsi="Garamond"/>
        </w:rPr>
        <w:t xml:space="preserve"> e articolo 2 comma 1 lettere a) e b)</w:t>
      </w:r>
      <w:r w:rsidR="00C36DB7" w:rsidRPr="002029CF">
        <w:rPr>
          <w:rFonts w:ascii="Garamond" w:hAnsi="Garamond"/>
        </w:rPr>
        <w:t>,</w:t>
      </w:r>
      <w:r w:rsidR="00F952CD" w:rsidRPr="002029CF">
        <w:rPr>
          <w:rFonts w:ascii="Garamond" w:hAnsi="Garamond"/>
        </w:rPr>
        <w:t xml:space="preserve"> nell’ambito delle sue funzioni</w:t>
      </w:r>
      <w:r w:rsidR="00C36DB7" w:rsidRPr="002029CF">
        <w:rPr>
          <w:rFonts w:ascii="Garamond" w:hAnsi="Garamond"/>
        </w:rPr>
        <w:t>,</w:t>
      </w:r>
      <w:r w:rsidR="00F952CD" w:rsidRPr="002029CF">
        <w:rPr>
          <w:rFonts w:ascii="Garamond" w:hAnsi="Garamond"/>
        </w:rPr>
        <w:t xml:space="preserve"> concorre con l’Unità di Missione </w:t>
      </w:r>
      <w:r w:rsidR="00320CC0" w:rsidRPr="002029CF">
        <w:rPr>
          <w:rFonts w:ascii="Garamond" w:hAnsi="Garamond"/>
        </w:rPr>
        <w:t>a</w:t>
      </w:r>
      <w:r w:rsidR="00F952CD" w:rsidRPr="002029CF">
        <w:rPr>
          <w:rFonts w:ascii="Garamond" w:hAnsi="Garamond"/>
        </w:rPr>
        <w:t>ll’attuazione degli interventi del PNRR e al raggiungimento del relativo Obiettivo Generale dell’Investimento 1.</w:t>
      </w:r>
      <w:r w:rsidR="001D1340" w:rsidRPr="002029CF">
        <w:rPr>
          <w:rFonts w:ascii="Garamond" w:hAnsi="Garamond"/>
        </w:rPr>
        <w:t>1</w:t>
      </w:r>
      <w:r w:rsidR="00F952CD" w:rsidRPr="002029CF">
        <w:rPr>
          <w:rFonts w:ascii="Garamond" w:hAnsi="Garamond"/>
        </w:rPr>
        <w:t xml:space="preserve"> </w:t>
      </w:r>
      <w:r w:rsidR="001D1340" w:rsidRPr="002029CF">
        <w:rPr>
          <w:rFonts w:ascii="Garamond" w:hAnsi="Garamond"/>
        </w:rPr>
        <w:t>Potenziamento Centri per l’Impiego</w:t>
      </w:r>
      <w:r w:rsidR="00F952CD" w:rsidRPr="002029CF">
        <w:rPr>
          <w:rFonts w:ascii="Garamond" w:hAnsi="Garamond"/>
        </w:rPr>
        <w:t xml:space="preserve"> del PNRR di competenza del Ministero del Lavoro e delle Politiche Sociali.</w:t>
      </w:r>
    </w:p>
    <w:p w14:paraId="2E63C82F" w14:textId="1E5EDEA9" w:rsidR="00F952CD" w:rsidRPr="002029CF" w:rsidRDefault="00F952CD" w:rsidP="00F952CD">
      <w:pPr>
        <w:jc w:val="both"/>
        <w:rPr>
          <w:rFonts w:ascii="Garamond" w:hAnsi="Garamond"/>
        </w:rPr>
      </w:pPr>
      <w:r w:rsidRPr="002029CF">
        <w:rPr>
          <w:rFonts w:ascii="Garamond" w:hAnsi="Garamond"/>
        </w:rPr>
        <w:t>2. Nell’ambito delle proprie competenze, di cui al precedente comma 1, la DG Politiche Attive assicura di:</w:t>
      </w:r>
    </w:p>
    <w:p w14:paraId="0A70DA3A" w14:textId="4C13388C" w:rsidR="001A2839" w:rsidRPr="002029CF" w:rsidRDefault="001A2839" w:rsidP="001A2839">
      <w:pPr>
        <w:pStyle w:val="Paragrafoelenco"/>
        <w:numPr>
          <w:ilvl w:val="0"/>
          <w:numId w:val="21"/>
        </w:numPr>
        <w:spacing w:line="256" w:lineRule="auto"/>
        <w:ind w:left="360"/>
        <w:jc w:val="both"/>
        <w:rPr>
          <w:rFonts w:ascii="Garamond" w:hAnsi="Garamond"/>
        </w:rPr>
      </w:pPr>
      <w:r w:rsidRPr="002029CF">
        <w:rPr>
          <w:rFonts w:ascii="Garamond" w:hAnsi="Garamond"/>
        </w:rPr>
        <w:t>approvare in accordo con l’Unità di Missione il Piano di potenziamento aggiornato presentato da ogni Regione/Soggetto Attuatore;</w:t>
      </w:r>
    </w:p>
    <w:p w14:paraId="26709041" w14:textId="6A19EA68" w:rsidR="001A2839" w:rsidRPr="002029CF" w:rsidRDefault="001A2839" w:rsidP="001A2839">
      <w:pPr>
        <w:pStyle w:val="Paragrafoelenco"/>
        <w:numPr>
          <w:ilvl w:val="0"/>
          <w:numId w:val="21"/>
        </w:numPr>
        <w:spacing w:line="256" w:lineRule="auto"/>
        <w:ind w:left="360"/>
        <w:jc w:val="both"/>
        <w:rPr>
          <w:rFonts w:ascii="Garamond" w:hAnsi="Garamond"/>
        </w:rPr>
      </w:pPr>
      <w:r w:rsidRPr="002029CF">
        <w:rPr>
          <w:rFonts w:ascii="Garamond" w:hAnsi="Garamond"/>
        </w:rPr>
        <w:t>definire i criteri di riparto delle risorse, e definire, acquisito il preventivo nulla osta da parte dell’ Amministrazione centrale titolare di interventi PNRR, la ripartizione delle risorse adottando il relativo Decreto;</w:t>
      </w:r>
    </w:p>
    <w:p w14:paraId="3158B705" w14:textId="57C09E28" w:rsidR="00BF7CD9" w:rsidRPr="002029CF" w:rsidRDefault="001A2839" w:rsidP="00642C10">
      <w:pPr>
        <w:pStyle w:val="Paragrafoelenco"/>
        <w:numPr>
          <w:ilvl w:val="0"/>
          <w:numId w:val="21"/>
        </w:numPr>
        <w:spacing w:line="256" w:lineRule="auto"/>
        <w:ind w:left="360"/>
        <w:jc w:val="both"/>
      </w:pPr>
      <w:r w:rsidRPr="002029CF">
        <w:rPr>
          <w:rFonts w:ascii="Garamond" w:hAnsi="Garamond"/>
        </w:rPr>
        <w:t xml:space="preserve">concorrere </w:t>
      </w:r>
      <w:r w:rsidR="00131733" w:rsidRPr="002029CF">
        <w:rPr>
          <w:rFonts w:ascii="Garamond" w:hAnsi="Garamond"/>
        </w:rPr>
        <w:t xml:space="preserve">in accordo con l’Unità di Missione </w:t>
      </w:r>
      <w:r w:rsidRPr="002029CF">
        <w:rPr>
          <w:rFonts w:ascii="Garamond" w:hAnsi="Garamond"/>
        </w:rPr>
        <w:t xml:space="preserve">alle funzioni di presidio sull’attuazione e </w:t>
      </w:r>
      <w:r w:rsidR="00BF7CD9" w:rsidRPr="002029CF">
        <w:rPr>
          <w:rFonts w:ascii="Garamond" w:hAnsi="Garamond"/>
        </w:rPr>
        <w:t>sul</w:t>
      </w:r>
      <w:r w:rsidRPr="002029CF">
        <w:rPr>
          <w:rFonts w:ascii="Garamond" w:hAnsi="Garamond"/>
        </w:rPr>
        <w:t xml:space="preserve"> monitoraggio degli interventi del PNRR, di cui al comma 1</w:t>
      </w:r>
      <w:r w:rsidR="00BF7CD9" w:rsidRPr="002029CF">
        <w:rPr>
          <w:rFonts w:ascii="Garamond" w:hAnsi="Garamond"/>
        </w:rPr>
        <w:t xml:space="preserve"> al fine di</w:t>
      </w:r>
      <w:r w:rsidR="00131733" w:rsidRPr="002029CF">
        <w:rPr>
          <w:rFonts w:ascii="Garamond" w:hAnsi="Garamond"/>
        </w:rPr>
        <w:t xml:space="preserve"> assicurare il raggiungimento del relativo Obiettivo Generale dell’Investimento 1.1 Potenziamento Centri per l’Impiego del PNRR di competenza del Ministero del Lavoro e delle Politiche Sociali</w:t>
      </w:r>
      <w:r w:rsidR="00BF7CD9" w:rsidRPr="002029CF">
        <w:rPr>
          <w:rFonts w:ascii="Garamond" w:hAnsi="Garamond"/>
        </w:rPr>
        <w:t xml:space="preserve"> ;</w:t>
      </w:r>
    </w:p>
    <w:p w14:paraId="41F18F13" w14:textId="36F3FC1B" w:rsidR="00BF7CD9" w:rsidRPr="002029CF" w:rsidRDefault="00BF7CD9" w:rsidP="00642C10">
      <w:pPr>
        <w:pStyle w:val="Paragrafoelenco"/>
        <w:numPr>
          <w:ilvl w:val="0"/>
          <w:numId w:val="21"/>
        </w:numPr>
        <w:spacing w:line="256" w:lineRule="auto"/>
        <w:ind w:left="360"/>
        <w:jc w:val="both"/>
      </w:pPr>
      <w:r w:rsidRPr="002029CF">
        <w:rPr>
          <w:rFonts w:ascii="Garamond" w:hAnsi="Garamond"/>
        </w:rPr>
        <w:t xml:space="preserve">erogare le risorse a titolo di anticipo, pagamento intermedio e saldo a valere sul bilancio dello Stato  ai sensi del </w:t>
      </w:r>
      <w:r w:rsidRPr="002029CF">
        <w:rPr>
          <w:rFonts w:ascii="Garamond" w:eastAsia="Times New Roman" w:hAnsi="Garamond" w:cs="Calibri"/>
        </w:rPr>
        <w:t xml:space="preserve">Decreto ministeriale 74/2019 e del Decreto ministeriale 59/2020; </w:t>
      </w:r>
    </w:p>
    <w:p w14:paraId="38323734" w14:textId="102180AF" w:rsidR="00BF7CD9" w:rsidRPr="002029CF" w:rsidRDefault="00BF7CD9" w:rsidP="001A2839">
      <w:pPr>
        <w:pStyle w:val="Paragrafoelenco"/>
        <w:numPr>
          <w:ilvl w:val="0"/>
          <w:numId w:val="21"/>
        </w:numPr>
        <w:spacing w:line="256" w:lineRule="auto"/>
        <w:ind w:left="360"/>
        <w:jc w:val="both"/>
        <w:rPr>
          <w:rFonts w:ascii="Garamond" w:hAnsi="Garamond"/>
        </w:rPr>
      </w:pPr>
      <w:r w:rsidRPr="002029CF">
        <w:rPr>
          <w:rFonts w:ascii="Garamond" w:hAnsi="Garamond"/>
        </w:rPr>
        <w:t>assicurare il monitoraggio dell</w:t>
      </w:r>
      <w:r w:rsidR="003B30BF" w:rsidRPr="002029CF">
        <w:rPr>
          <w:rFonts w:ascii="Garamond" w:hAnsi="Garamond"/>
        </w:rPr>
        <w:t>’</w:t>
      </w:r>
      <w:r w:rsidRPr="002029CF">
        <w:rPr>
          <w:rFonts w:ascii="Garamond" w:hAnsi="Garamond"/>
        </w:rPr>
        <w:t xml:space="preserve">avanzamento della spesa a valere sulle risorse nazionali ai sensi del </w:t>
      </w:r>
      <w:r w:rsidRPr="002029CF">
        <w:rPr>
          <w:rFonts w:ascii="Garamond" w:eastAsia="Times New Roman" w:hAnsi="Garamond" w:cs="Calibri"/>
        </w:rPr>
        <w:t>Decreto ministeriale 74/2019 e del Decreto ministeriale 59/2020 attraverso i modelli e le tempistiche definite;</w:t>
      </w:r>
    </w:p>
    <w:p w14:paraId="56E3EC70" w14:textId="77777777" w:rsidR="00951CFB" w:rsidRPr="002029CF" w:rsidRDefault="00951CFB" w:rsidP="00267995">
      <w:pPr>
        <w:jc w:val="both"/>
        <w:rPr>
          <w:rFonts w:ascii="Garamond" w:hAnsi="Garamond"/>
        </w:rPr>
      </w:pPr>
    </w:p>
    <w:p w14:paraId="5F7E9B8C" w14:textId="04CD668D" w:rsidR="00A90FC9" w:rsidRPr="00A90FC9" w:rsidRDefault="00CB65E4" w:rsidP="00267995">
      <w:pPr>
        <w:jc w:val="both"/>
        <w:rPr>
          <w:rFonts w:ascii="Garamond" w:hAnsi="Garamond"/>
        </w:rPr>
      </w:pPr>
      <w:r w:rsidRPr="002029CF">
        <w:rPr>
          <w:rFonts w:ascii="Garamond" w:hAnsi="Garamond"/>
        </w:rPr>
        <w:t xml:space="preserve">3. </w:t>
      </w:r>
      <w:r w:rsidR="005E1159" w:rsidRPr="002029CF">
        <w:rPr>
          <w:rFonts w:ascii="Garamond" w:hAnsi="Garamond"/>
        </w:rPr>
        <w:t>Qualora</w:t>
      </w:r>
      <w:r w:rsidR="00C36DB7" w:rsidRPr="002029CF">
        <w:rPr>
          <w:rFonts w:ascii="Garamond" w:hAnsi="Garamond"/>
        </w:rPr>
        <w:t xml:space="preserve"> dai dati di monitoraggio, validati dall’Amministrazione centrale titolare di interventi PNRR ai sensi dell’art. 4,</w:t>
      </w:r>
      <w:r w:rsidR="005E1159" w:rsidRPr="002029CF">
        <w:rPr>
          <w:rFonts w:ascii="Garamond" w:hAnsi="Garamond"/>
        </w:rPr>
        <w:t xml:space="preserve"> emergano criticità nel raggiungimento degli obiettivi</w:t>
      </w:r>
      <w:r w:rsidR="00C36DB7" w:rsidRPr="002029CF">
        <w:rPr>
          <w:rFonts w:ascii="Garamond" w:hAnsi="Garamond"/>
        </w:rPr>
        <w:t xml:space="preserve"> fissati dal PNRR</w:t>
      </w:r>
      <w:r w:rsidR="005E1159" w:rsidRPr="002029CF">
        <w:rPr>
          <w:rFonts w:ascii="Garamond" w:hAnsi="Garamond"/>
        </w:rPr>
        <w:t>, la DG Politiche Attive,</w:t>
      </w:r>
      <w:r w:rsidR="00C36DB7" w:rsidRPr="002029CF">
        <w:rPr>
          <w:rFonts w:ascii="Garamond" w:hAnsi="Garamond"/>
        </w:rPr>
        <w:t xml:space="preserve"> </w:t>
      </w:r>
      <w:r w:rsidR="00B9170D" w:rsidRPr="002029CF">
        <w:rPr>
          <w:rFonts w:ascii="Garamond" w:hAnsi="Garamond"/>
        </w:rPr>
        <w:t xml:space="preserve">in raccordo </w:t>
      </w:r>
      <w:r w:rsidR="005E1159" w:rsidRPr="002029CF">
        <w:rPr>
          <w:rFonts w:ascii="Garamond" w:hAnsi="Garamond"/>
        </w:rPr>
        <w:t>con l’Unità di Missione</w:t>
      </w:r>
      <w:r w:rsidR="00164362" w:rsidRPr="002029CF">
        <w:rPr>
          <w:rFonts w:ascii="Garamond" w:hAnsi="Garamond"/>
        </w:rPr>
        <w:t>,</w:t>
      </w:r>
      <w:r w:rsidR="00C36DB7" w:rsidRPr="002029CF">
        <w:rPr>
          <w:rFonts w:ascii="Garamond" w:hAnsi="Garamond"/>
        </w:rPr>
        <w:t xml:space="preserve"> promuove</w:t>
      </w:r>
      <w:r w:rsidRPr="002029CF">
        <w:rPr>
          <w:rFonts w:ascii="Garamond" w:hAnsi="Garamond"/>
        </w:rPr>
        <w:t xml:space="preserve"> </w:t>
      </w:r>
      <w:r w:rsidR="005E1159" w:rsidRPr="002029CF">
        <w:rPr>
          <w:rFonts w:ascii="Garamond" w:hAnsi="Garamond"/>
        </w:rPr>
        <w:t>interventi di tutoraggio</w:t>
      </w:r>
      <w:r w:rsidR="00C36DB7" w:rsidRPr="002029CF">
        <w:rPr>
          <w:rFonts w:ascii="Garamond" w:hAnsi="Garamond"/>
        </w:rPr>
        <w:t xml:space="preserve"> in favore delle Regioni che presentano particolari ritardi nell'attuazione</w:t>
      </w:r>
      <w:r w:rsidR="005E1159" w:rsidRPr="002029CF">
        <w:rPr>
          <w:rFonts w:ascii="Garamond" w:hAnsi="Garamond"/>
        </w:rPr>
        <w:t>, fermi restando i poteri sostitutivi di cui all'articolo 12, comma 1, del decreto-legge 31 maggio 2021, n. 77</w:t>
      </w:r>
      <w:r w:rsidR="00164362" w:rsidRPr="002029CF">
        <w:rPr>
          <w:rFonts w:ascii="Garamond" w:hAnsi="Garamond"/>
        </w:rPr>
        <w:t>.</w:t>
      </w:r>
    </w:p>
    <w:p w14:paraId="14778D72" w14:textId="77777777" w:rsidR="00C61F22" w:rsidRDefault="00C61F22" w:rsidP="00F952CD">
      <w:pPr>
        <w:jc w:val="center"/>
        <w:rPr>
          <w:rFonts w:ascii="Garamond" w:hAnsi="Garamond"/>
          <w:b/>
          <w:bCs/>
        </w:rPr>
      </w:pPr>
    </w:p>
    <w:p w14:paraId="18C1F92C" w14:textId="3B96E9F9" w:rsidR="00DB6020" w:rsidRPr="0077142B" w:rsidRDefault="00DB6020" w:rsidP="00F952CD">
      <w:pPr>
        <w:jc w:val="center"/>
        <w:rPr>
          <w:rFonts w:ascii="Garamond" w:hAnsi="Garamond"/>
          <w:b/>
          <w:bCs/>
        </w:rPr>
      </w:pPr>
      <w:r w:rsidRPr="0077142B">
        <w:rPr>
          <w:rFonts w:ascii="Garamond" w:hAnsi="Garamond"/>
          <w:b/>
          <w:bCs/>
        </w:rPr>
        <w:t>Articolo 5</w:t>
      </w:r>
    </w:p>
    <w:p w14:paraId="6480DDC1" w14:textId="0FDEA4CF" w:rsidR="00DB6020" w:rsidRDefault="00DB6020" w:rsidP="00F952CD">
      <w:pPr>
        <w:jc w:val="center"/>
        <w:rPr>
          <w:rFonts w:ascii="Garamond" w:hAnsi="Garamond"/>
          <w:b/>
          <w:bCs/>
        </w:rPr>
      </w:pPr>
      <w:r w:rsidRPr="0077142B">
        <w:rPr>
          <w:rFonts w:ascii="Garamond" w:hAnsi="Garamond"/>
          <w:b/>
          <w:bCs/>
        </w:rPr>
        <w:t>(Compiti in capo</w:t>
      </w:r>
      <w:r w:rsidR="006543DF">
        <w:rPr>
          <w:rFonts w:ascii="Garamond" w:hAnsi="Garamond"/>
          <w:b/>
          <w:bCs/>
        </w:rPr>
        <w:t xml:space="preserve"> al Soggetto Attuatore</w:t>
      </w:r>
      <w:r w:rsidRPr="0077142B">
        <w:rPr>
          <w:rFonts w:ascii="Garamond" w:hAnsi="Garamond"/>
          <w:b/>
          <w:bCs/>
        </w:rPr>
        <w:t>)</w:t>
      </w:r>
    </w:p>
    <w:p w14:paraId="3C6AA300" w14:textId="5FFBF228" w:rsidR="00631E64" w:rsidRDefault="00631E64" w:rsidP="00F952CD">
      <w:pPr>
        <w:jc w:val="both"/>
        <w:rPr>
          <w:rFonts w:ascii="Garamond" w:hAnsi="Garamond"/>
        </w:rPr>
      </w:pPr>
      <w:r w:rsidRPr="40F0DAC6">
        <w:rPr>
          <w:rFonts w:ascii="Garamond" w:hAnsi="Garamond"/>
        </w:rPr>
        <w:t xml:space="preserve">1. Con la sottoscrizione del presente accordo, </w:t>
      </w:r>
      <w:r w:rsidR="00DA714B">
        <w:rPr>
          <w:rFonts w:ascii="Garamond" w:hAnsi="Garamond"/>
        </w:rPr>
        <w:t>il Soggetto Attuatore</w:t>
      </w:r>
      <w:r w:rsidRPr="40F0DAC6">
        <w:rPr>
          <w:rFonts w:ascii="Garamond" w:hAnsi="Garamond"/>
        </w:rPr>
        <w:t>, nel rispetto di quanto previsto dall’art. 9 Decreto Legge del 31 maggio 2021 n. 77, convertito con modificazioni dalla legge del 29 luglio 2021 n. 108 si obbliga a:</w:t>
      </w:r>
    </w:p>
    <w:p w14:paraId="5F85C4B1" w14:textId="77777777" w:rsidR="00773DF0" w:rsidRPr="0077142B" w:rsidRDefault="00773DF0" w:rsidP="00F952CD">
      <w:pPr>
        <w:jc w:val="both"/>
        <w:rPr>
          <w:rFonts w:ascii="Garamond" w:hAnsi="Garamond"/>
        </w:rPr>
      </w:pPr>
    </w:p>
    <w:p w14:paraId="5161DB46" w14:textId="2926304A" w:rsidR="00C52388" w:rsidRDefault="00C52388" w:rsidP="00F952CD">
      <w:pPr>
        <w:pStyle w:val="Paragrafoelenco"/>
        <w:numPr>
          <w:ilvl w:val="0"/>
          <w:numId w:val="5"/>
        </w:numPr>
        <w:jc w:val="both"/>
        <w:rPr>
          <w:rFonts w:ascii="Garamond" w:hAnsi="Garamond"/>
        </w:rPr>
      </w:pPr>
      <w:r w:rsidRPr="00C52388">
        <w:rPr>
          <w:rFonts w:ascii="Garamond" w:hAnsi="Garamond"/>
        </w:rPr>
        <w:t xml:space="preserve">redigere </w:t>
      </w:r>
      <w:r w:rsidR="00480C9A">
        <w:rPr>
          <w:rFonts w:ascii="Garamond" w:hAnsi="Garamond"/>
        </w:rPr>
        <w:t>l’aggiornamento del</w:t>
      </w:r>
      <w:r w:rsidRPr="00C52388">
        <w:rPr>
          <w:rFonts w:ascii="Garamond" w:hAnsi="Garamond"/>
        </w:rPr>
        <w:t xml:space="preserve"> Piano di Potenziamento regionale secondo le indicazioni </w:t>
      </w:r>
      <w:r w:rsidRPr="00AE1AE0">
        <w:rPr>
          <w:rFonts w:ascii="Garamond" w:hAnsi="Garamond"/>
        </w:rPr>
        <w:t xml:space="preserve">fornite </w:t>
      </w:r>
      <w:r w:rsidR="00AE1AE0" w:rsidRPr="00AE1AE0">
        <w:rPr>
          <w:rFonts w:ascii="Garamond" w:hAnsi="Garamond"/>
        </w:rPr>
        <w:t>dall’Amministrazione centrale titolare di interventi PNRR</w:t>
      </w:r>
      <w:r w:rsidR="00AE1AE0">
        <w:rPr>
          <w:rFonts w:ascii="Garamond" w:hAnsi="Garamond"/>
        </w:rPr>
        <w:t>;</w:t>
      </w:r>
    </w:p>
    <w:p w14:paraId="6C238287" w14:textId="4D36E362" w:rsidR="00AD7E0C" w:rsidRPr="00C52388" w:rsidRDefault="00AD7E0C" w:rsidP="00AC297C">
      <w:pPr>
        <w:pStyle w:val="Paragrafoelenco"/>
        <w:numPr>
          <w:ilvl w:val="0"/>
          <w:numId w:val="5"/>
        </w:numPr>
        <w:jc w:val="both"/>
        <w:rPr>
          <w:rFonts w:ascii="Garamond" w:hAnsi="Garamond"/>
        </w:rPr>
      </w:pPr>
      <w:r w:rsidRPr="00C52388">
        <w:rPr>
          <w:rFonts w:ascii="Garamond" w:hAnsi="Garamond"/>
        </w:rPr>
        <w:t>implementare</w:t>
      </w:r>
      <w:r w:rsidR="00C52388" w:rsidRPr="00C52388">
        <w:rPr>
          <w:rFonts w:ascii="Garamond" w:hAnsi="Garamond"/>
        </w:rPr>
        <w:t xml:space="preserve">, in coerenza con quanto previsto dal Decreto n. 123 del Segretario Generale protempore n. 123 del 4 settembre 2020, </w:t>
      </w:r>
      <w:r w:rsidR="005874FD" w:rsidRPr="00C52388">
        <w:rPr>
          <w:rFonts w:ascii="Garamond" w:hAnsi="Garamond"/>
        </w:rPr>
        <w:t xml:space="preserve">quanto previsto nel </w:t>
      </w:r>
      <w:r w:rsidR="008F7623" w:rsidRPr="00C52388">
        <w:rPr>
          <w:rFonts w:ascii="Garamond" w:hAnsi="Garamond"/>
        </w:rPr>
        <w:t>“</w:t>
      </w:r>
      <w:r w:rsidR="00C52388" w:rsidRPr="00C52388">
        <w:rPr>
          <w:rFonts w:ascii="Garamond" w:hAnsi="Garamond"/>
        </w:rPr>
        <w:t>Piano di Potenziamento</w:t>
      </w:r>
      <w:r w:rsidR="008F7623" w:rsidRPr="00C52388">
        <w:rPr>
          <w:rFonts w:ascii="Garamond" w:hAnsi="Garamond"/>
        </w:rPr>
        <w:t>”</w:t>
      </w:r>
      <w:r w:rsidR="00C654A7" w:rsidRPr="00C52388">
        <w:rPr>
          <w:rFonts w:ascii="Garamond" w:hAnsi="Garamond"/>
        </w:rPr>
        <w:t xml:space="preserve"> </w:t>
      </w:r>
      <w:r w:rsidRPr="00C52388">
        <w:rPr>
          <w:rFonts w:ascii="Garamond" w:hAnsi="Garamond"/>
        </w:rPr>
        <w:t>e</w:t>
      </w:r>
      <w:r w:rsidR="00D15D79" w:rsidRPr="00C52388">
        <w:rPr>
          <w:rFonts w:ascii="Garamond" w:hAnsi="Garamond"/>
        </w:rPr>
        <w:t xml:space="preserve"> </w:t>
      </w:r>
      <w:r w:rsidR="008F7623" w:rsidRPr="00C52388">
        <w:rPr>
          <w:rFonts w:ascii="Garamond" w:hAnsi="Garamond"/>
        </w:rPr>
        <w:t xml:space="preserve">garantire la </w:t>
      </w:r>
      <w:r w:rsidRPr="00C52388">
        <w:rPr>
          <w:rFonts w:ascii="Garamond" w:hAnsi="Garamond"/>
        </w:rPr>
        <w:t>realizzazione operativa dei progetti e dei connessi adempimenti di monitoraggio, rendicontazione e controllo;</w:t>
      </w:r>
    </w:p>
    <w:p w14:paraId="2953715A" w14:textId="6E0C24B2" w:rsidR="00AD7E0C" w:rsidRDefault="00AD7E0C" w:rsidP="00AC297C">
      <w:pPr>
        <w:pStyle w:val="Paragrafoelenco"/>
        <w:numPr>
          <w:ilvl w:val="0"/>
          <w:numId w:val="5"/>
        </w:numPr>
        <w:jc w:val="both"/>
        <w:rPr>
          <w:rFonts w:ascii="Garamond" w:hAnsi="Garamond"/>
        </w:rPr>
      </w:pPr>
      <w:r>
        <w:rPr>
          <w:rFonts w:ascii="Garamond" w:hAnsi="Garamond"/>
        </w:rPr>
        <w:t>assume</w:t>
      </w:r>
      <w:r w:rsidR="00525AD1">
        <w:rPr>
          <w:rFonts w:ascii="Garamond" w:hAnsi="Garamond"/>
        </w:rPr>
        <w:t>re</w:t>
      </w:r>
      <w:r w:rsidR="008F7623">
        <w:rPr>
          <w:rFonts w:ascii="Garamond" w:hAnsi="Garamond"/>
        </w:rPr>
        <w:t>,</w:t>
      </w:r>
      <w:r>
        <w:rPr>
          <w:rFonts w:ascii="Garamond" w:hAnsi="Garamond"/>
        </w:rPr>
        <w:t xml:space="preserve"> nella fase di attuazione del progetto di propria responsabilità</w:t>
      </w:r>
      <w:r w:rsidR="008F7623">
        <w:rPr>
          <w:rFonts w:ascii="Garamond" w:hAnsi="Garamond"/>
        </w:rPr>
        <w:t>,</w:t>
      </w:r>
      <w:r>
        <w:rPr>
          <w:rFonts w:ascii="Garamond" w:hAnsi="Garamond"/>
        </w:rPr>
        <w:t xml:space="preserve"> obblighi specifici </w:t>
      </w:r>
      <w:r w:rsidR="003D4C10">
        <w:rPr>
          <w:rFonts w:ascii="Garamond" w:hAnsi="Garamond"/>
        </w:rPr>
        <w:t>i</w:t>
      </w:r>
      <w:r>
        <w:rPr>
          <w:rFonts w:ascii="Garamond" w:hAnsi="Garamond"/>
        </w:rPr>
        <w:t>n tema di controllo, per i quali potrà avvalersi</w:t>
      </w:r>
      <w:r w:rsidR="009B6E34">
        <w:rPr>
          <w:rFonts w:ascii="Garamond" w:hAnsi="Garamond"/>
        </w:rPr>
        <w:t>,</w:t>
      </w:r>
      <w:r>
        <w:rPr>
          <w:rFonts w:ascii="Garamond" w:hAnsi="Garamond"/>
        </w:rPr>
        <w:t xml:space="preserve"> ove compatibili, anche delle procedure in uso nei vigenti </w:t>
      </w:r>
      <w:proofErr w:type="spellStart"/>
      <w:r>
        <w:rPr>
          <w:rFonts w:ascii="Garamond" w:hAnsi="Garamond"/>
        </w:rPr>
        <w:t>SiGeCo</w:t>
      </w:r>
      <w:proofErr w:type="spellEnd"/>
      <w:r>
        <w:rPr>
          <w:rFonts w:ascii="Garamond" w:hAnsi="Garamond"/>
        </w:rPr>
        <w:t xml:space="preserve"> dei fondi strutturali:</w:t>
      </w:r>
    </w:p>
    <w:p w14:paraId="01304A5D" w14:textId="77777777" w:rsidR="00AD7E0C" w:rsidRDefault="00AD7E0C" w:rsidP="00AC297C">
      <w:pPr>
        <w:pStyle w:val="Paragrafoelenco"/>
        <w:numPr>
          <w:ilvl w:val="1"/>
          <w:numId w:val="5"/>
        </w:numPr>
        <w:jc w:val="both"/>
        <w:rPr>
          <w:rFonts w:ascii="Garamond" w:hAnsi="Garamond"/>
        </w:rPr>
      </w:pPr>
      <w:r>
        <w:rPr>
          <w:rFonts w:ascii="Garamond" w:hAnsi="Garamond"/>
        </w:rPr>
        <w:t>di regolarità amministrativo contabile delle spese esposte a rendicontazione;</w:t>
      </w:r>
    </w:p>
    <w:p w14:paraId="34A17BE5" w14:textId="4BFB1B95" w:rsidR="00AD7E0C" w:rsidRDefault="00AD7E0C" w:rsidP="00AC297C">
      <w:pPr>
        <w:pStyle w:val="Paragrafoelenco"/>
        <w:numPr>
          <w:ilvl w:val="1"/>
          <w:numId w:val="5"/>
        </w:numPr>
        <w:jc w:val="both"/>
        <w:rPr>
          <w:rFonts w:ascii="Garamond" w:hAnsi="Garamond"/>
        </w:rPr>
      </w:pPr>
      <w:r>
        <w:rPr>
          <w:rFonts w:ascii="Garamond" w:hAnsi="Garamond"/>
        </w:rPr>
        <w:t>del rispetto del Cronoprogramma di Misura, delle condizionalità e di tutti gli ulteriori requisiti connessi alla Misure (investimenti/riforme) PNRR, in particolare del contributo che i progetti devono assicurare per il conseguimento d</w:t>
      </w:r>
      <w:r w:rsidR="00DD591B">
        <w:rPr>
          <w:rFonts w:ascii="Garamond" w:hAnsi="Garamond"/>
        </w:rPr>
        <w:t xml:space="preserve">el Traguardo </w:t>
      </w:r>
      <w:r w:rsidR="004E3D35">
        <w:rPr>
          <w:rFonts w:ascii="Garamond" w:hAnsi="Garamond"/>
        </w:rPr>
        <w:t xml:space="preserve">PNRR </w:t>
      </w:r>
      <w:r>
        <w:rPr>
          <w:rFonts w:ascii="Garamond" w:hAnsi="Garamond"/>
        </w:rPr>
        <w:t>associato alla misura di riferimento, del contributo all’indicatore comune e ai principi trasversali PNRR;</w:t>
      </w:r>
    </w:p>
    <w:p w14:paraId="321ADD2E" w14:textId="4F8D11C8" w:rsidR="00AD7E0C" w:rsidRPr="00C922B7" w:rsidRDefault="008F7623" w:rsidP="00AC297C">
      <w:pPr>
        <w:pStyle w:val="Paragrafoelenco"/>
        <w:numPr>
          <w:ilvl w:val="1"/>
          <w:numId w:val="5"/>
        </w:numPr>
        <w:jc w:val="both"/>
        <w:rPr>
          <w:rFonts w:ascii="Garamond" w:hAnsi="Garamond"/>
        </w:rPr>
      </w:pPr>
      <w:r>
        <w:rPr>
          <w:rFonts w:ascii="Garamond" w:hAnsi="Garamond"/>
        </w:rPr>
        <w:t>del</w:t>
      </w:r>
      <w:r w:rsidR="00AD7E0C">
        <w:rPr>
          <w:rFonts w:ascii="Garamond" w:hAnsi="Garamond"/>
        </w:rPr>
        <w:t>l’adozione di misure di prevenzione e contrasto di irregolarità gravi quali frode, conflitto di interessi, doppio finanziamento nonché verifiche dei dati previsti dalla normativa antiriciclaggio (“titolare effettivo”)</w:t>
      </w:r>
      <w:r w:rsidR="00AD7E0C" w:rsidRPr="00C922B7">
        <w:rPr>
          <w:rFonts w:ascii="Garamond" w:hAnsi="Garamond"/>
        </w:rPr>
        <w:t xml:space="preserve">, </w:t>
      </w:r>
      <w:proofErr w:type="spellStart"/>
      <w:r w:rsidR="00AD7E0C" w:rsidRPr="00C922B7">
        <w:rPr>
          <w:rFonts w:ascii="Garamond" w:hAnsi="Garamond"/>
        </w:rPr>
        <w:t>rif.</w:t>
      </w:r>
      <w:proofErr w:type="spellEnd"/>
      <w:r w:rsidR="00AD7E0C" w:rsidRPr="00C922B7">
        <w:rPr>
          <w:rFonts w:ascii="Garamond" w:hAnsi="Garamond"/>
        </w:rPr>
        <w:t xml:space="preserve"> “</w:t>
      </w:r>
      <w:r w:rsidR="00AD7E0C" w:rsidRPr="00C922B7">
        <w:rPr>
          <w:rFonts w:ascii="Garamond" w:hAnsi="Garamond"/>
          <w:i/>
          <w:iCs/>
        </w:rPr>
        <w:t>Quadro sinottico delle attività di verifica e di controllo del soggetto attuatore</w:t>
      </w:r>
      <w:r w:rsidR="00AD7E0C" w:rsidRPr="00C922B7">
        <w:rPr>
          <w:rFonts w:ascii="Garamond" w:hAnsi="Garamond"/>
        </w:rPr>
        <w:t>”</w:t>
      </w:r>
      <w:r w:rsidR="002E7A18">
        <w:rPr>
          <w:rFonts w:ascii="Garamond" w:hAnsi="Garamond"/>
        </w:rPr>
        <w:t xml:space="preserve"> </w:t>
      </w:r>
      <w:r w:rsidR="007D0DF7">
        <w:rPr>
          <w:rFonts w:ascii="Garamond" w:hAnsi="Garamond"/>
        </w:rPr>
        <w:t xml:space="preserve">- </w:t>
      </w:r>
      <w:r w:rsidR="00AD7E0C" w:rsidRPr="00C922B7">
        <w:rPr>
          <w:rFonts w:ascii="Garamond" w:hAnsi="Garamond"/>
        </w:rPr>
        <w:t>pagina 26</w:t>
      </w:r>
      <w:r w:rsidR="009D4A03">
        <w:rPr>
          <w:rFonts w:ascii="Garamond" w:hAnsi="Garamond"/>
        </w:rPr>
        <w:t>,</w:t>
      </w:r>
      <w:r w:rsidR="00AD7E0C" w:rsidRPr="00C922B7">
        <w:rPr>
          <w:rFonts w:ascii="Garamond" w:hAnsi="Garamond"/>
        </w:rPr>
        <w:t xml:space="preserve"> Circolare RGS n</w:t>
      </w:r>
      <w:r w:rsidR="009D4A03">
        <w:rPr>
          <w:rFonts w:ascii="Garamond" w:hAnsi="Garamond"/>
        </w:rPr>
        <w:t>.</w:t>
      </w:r>
      <w:r w:rsidR="00AD7E0C" w:rsidRPr="00C922B7">
        <w:rPr>
          <w:rFonts w:ascii="Garamond" w:hAnsi="Garamond"/>
        </w:rPr>
        <w:t xml:space="preserve"> </w:t>
      </w:r>
      <w:r w:rsidR="00262E4A">
        <w:rPr>
          <w:rFonts w:ascii="Garamond" w:hAnsi="Garamond"/>
        </w:rPr>
        <w:t>30</w:t>
      </w:r>
      <w:r w:rsidR="00AD7E0C" w:rsidRPr="00C922B7">
        <w:rPr>
          <w:rFonts w:ascii="Garamond" w:hAnsi="Garamond"/>
        </w:rPr>
        <w:t xml:space="preserve"> del</w:t>
      </w:r>
      <w:r w:rsidR="00262E4A">
        <w:rPr>
          <w:rFonts w:ascii="Garamond" w:hAnsi="Garamond"/>
        </w:rPr>
        <w:t>l’</w:t>
      </w:r>
      <w:r w:rsidR="00AD7E0C" w:rsidRPr="00C922B7">
        <w:rPr>
          <w:rFonts w:ascii="Garamond" w:hAnsi="Garamond"/>
        </w:rPr>
        <w:t xml:space="preserve"> 11 agosto 2022 recante indicazioni sulle procedure di controllo e rendicontazione delle misure PNRR;</w:t>
      </w:r>
    </w:p>
    <w:p w14:paraId="4BA3FCA6" w14:textId="1ED340B1" w:rsidR="00AD7E0C" w:rsidRDefault="00AD7E0C" w:rsidP="00AC297C">
      <w:pPr>
        <w:pStyle w:val="Paragrafoelenco"/>
        <w:numPr>
          <w:ilvl w:val="0"/>
          <w:numId w:val="5"/>
        </w:numPr>
        <w:jc w:val="both"/>
        <w:rPr>
          <w:rFonts w:ascii="Garamond" w:hAnsi="Garamond"/>
        </w:rPr>
      </w:pPr>
      <w:r>
        <w:rPr>
          <w:rFonts w:ascii="Garamond" w:hAnsi="Garamond"/>
        </w:rPr>
        <w:t>assume</w:t>
      </w:r>
      <w:r w:rsidR="002E7A18">
        <w:rPr>
          <w:rFonts w:ascii="Garamond" w:hAnsi="Garamond"/>
        </w:rPr>
        <w:t>re</w:t>
      </w:r>
      <w:r w:rsidR="008F7623">
        <w:rPr>
          <w:rFonts w:ascii="Garamond" w:hAnsi="Garamond"/>
        </w:rPr>
        <w:t>,</w:t>
      </w:r>
      <w:r>
        <w:rPr>
          <w:rFonts w:ascii="Garamond" w:hAnsi="Garamond"/>
        </w:rPr>
        <w:t xml:space="preserve"> nella fase di attuazione del progetto di propria responsabilità</w:t>
      </w:r>
      <w:r w:rsidR="008F7623">
        <w:rPr>
          <w:rFonts w:ascii="Garamond" w:hAnsi="Garamond"/>
        </w:rPr>
        <w:t>,</w:t>
      </w:r>
      <w:r>
        <w:rPr>
          <w:rFonts w:ascii="Garamond" w:hAnsi="Garamond"/>
        </w:rPr>
        <w:t xml:space="preserve"> obblighi specifici </w:t>
      </w:r>
      <w:r w:rsidR="005A0F2C">
        <w:rPr>
          <w:rFonts w:ascii="Garamond" w:hAnsi="Garamond"/>
        </w:rPr>
        <w:t>i</w:t>
      </w:r>
      <w:r>
        <w:rPr>
          <w:rFonts w:ascii="Garamond" w:hAnsi="Garamond"/>
        </w:rPr>
        <w:t xml:space="preserve">n tema di rendicontazione per i quali potrà avvalersi ove compatibili, anche delle procedure in uso nei vigenti </w:t>
      </w:r>
      <w:proofErr w:type="spellStart"/>
      <w:r>
        <w:rPr>
          <w:rFonts w:ascii="Garamond" w:hAnsi="Garamond"/>
        </w:rPr>
        <w:t>SiGeCo</w:t>
      </w:r>
      <w:proofErr w:type="spellEnd"/>
      <w:r>
        <w:rPr>
          <w:rFonts w:ascii="Garamond" w:hAnsi="Garamond"/>
        </w:rPr>
        <w:t xml:space="preserve"> dei fondi strutturali. Nello specifico</w:t>
      </w:r>
      <w:r w:rsidR="00A26FFA">
        <w:rPr>
          <w:rFonts w:ascii="Garamond" w:hAnsi="Garamond"/>
        </w:rPr>
        <w:t>,</w:t>
      </w:r>
      <w:r>
        <w:rPr>
          <w:rFonts w:ascii="Garamond" w:hAnsi="Garamond"/>
        </w:rPr>
        <w:t xml:space="preserve"> il </w:t>
      </w:r>
      <w:r w:rsidR="000D13A8">
        <w:rPr>
          <w:rFonts w:ascii="Garamond" w:hAnsi="Garamond"/>
        </w:rPr>
        <w:t>S</w:t>
      </w:r>
      <w:r>
        <w:rPr>
          <w:rFonts w:ascii="Garamond" w:hAnsi="Garamond"/>
        </w:rPr>
        <w:t xml:space="preserve">oggetto </w:t>
      </w:r>
      <w:r w:rsidR="000D13A8">
        <w:rPr>
          <w:rFonts w:ascii="Garamond" w:hAnsi="Garamond"/>
        </w:rPr>
        <w:t>A</w:t>
      </w:r>
      <w:r>
        <w:rPr>
          <w:rFonts w:ascii="Garamond" w:hAnsi="Garamond"/>
        </w:rPr>
        <w:t xml:space="preserve">ttuatore si impegna a: </w:t>
      </w:r>
    </w:p>
    <w:p w14:paraId="6D2040B5" w14:textId="5CA331D5" w:rsidR="00AD7E0C" w:rsidRDefault="00AD7E0C" w:rsidP="00C36DB7">
      <w:pPr>
        <w:pStyle w:val="Paragrafoelenco"/>
        <w:numPr>
          <w:ilvl w:val="1"/>
          <w:numId w:val="5"/>
        </w:numPr>
        <w:jc w:val="both"/>
        <w:rPr>
          <w:rFonts w:ascii="Garamond" w:hAnsi="Garamond"/>
        </w:rPr>
      </w:pPr>
      <w:r>
        <w:rPr>
          <w:rFonts w:ascii="Garamond" w:hAnsi="Garamond"/>
        </w:rPr>
        <w:t xml:space="preserve">rendicontare </w:t>
      </w:r>
      <w:r w:rsidRPr="005A1F92">
        <w:rPr>
          <w:rFonts w:ascii="Garamond" w:hAnsi="Garamond"/>
        </w:rPr>
        <w:t>le spese sostenute ovvero</w:t>
      </w:r>
      <w:r w:rsidR="004D6AA5">
        <w:rPr>
          <w:rFonts w:ascii="Garamond" w:hAnsi="Garamond"/>
        </w:rPr>
        <w:t xml:space="preserve"> i</w:t>
      </w:r>
      <w:r w:rsidRPr="005A1F92">
        <w:rPr>
          <w:rFonts w:ascii="Garamond" w:hAnsi="Garamond"/>
        </w:rPr>
        <w:t xml:space="preserve"> costi maturati in caso di utilizzo di opzioni semplificate dei costi</w:t>
      </w:r>
      <w:r w:rsidR="00BA72C9">
        <w:rPr>
          <w:rFonts w:ascii="Garamond" w:hAnsi="Garamond"/>
        </w:rPr>
        <w:t>,</w:t>
      </w:r>
      <w:r>
        <w:rPr>
          <w:rFonts w:ascii="Garamond" w:hAnsi="Garamond"/>
        </w:rPr>
        <w:t xml:space="preserve"> attraverso idonee domande di rimborso secondo le tempistiche stabilite dal successivo </w:t>
      </w:r>
      <w:r w:rsidRPr="00093A12">
        <w:rPr>
          <w:rFonts w:ascii="Garamond" w:hAnsi="Garamond"/>
        </w:rPr>
        <w:t xml:space="preserve">art. </w:t>
      </w:r>
      <w:r>
        <w:rPr>
          <w:rFonts w:ascii="Garamond" w:hAnsi="Garamond"/>
        </w:rPr>
        <w:t>7, con esposizione separata dell’importo IVA relativo o rispettivamente stimato nel caso di opzione semplificate di costi;</w:t>
      </w:r>
    </w:p>
    <w:p w14:paraId="095F6488" w14:textId="77777777" w:rsidR="00AD7E0C" w:rsidRDefault="00AD7E0C" w:rsidP="008F7623">
      <w:pPr>
        <w:pStyle w:val="Paragrafoelenco"/>
        <w:numPr>
          <w:ilvl w:val="1"/>
          <w:numId w:val="5"/>
        </w:numPr>
        <w:jc w:val="both"/>
        <w:rPr>
          <w:rFonts w:ascii="Garamond" w:hAnsi="Garamond"/>
        </w:rPr>
      </w:pPr>
      <w:r>
        <w:rPr>
          <w:rFonts w:ascii="Garamond" w:hAnsi="Garamond"/>
        </w:rPr>
        <w:t>attestare il corretto svolgimento dei controlli di regolarità amministrativo contabile;</w:t>
      </w:r>
    </w:p>
    <w:p w14:paraId="2BA063CA" w14:textId="296581DF" w:rsidR="00AD7E0C" w:rsidRDefault="00AD7E0C" w:rsidP="008F7623">
      <w:pPr>
        <w:pStyle w:val="Paragrafoelenco"/>
        <w:numPr>
          <w:ilvl w:val="1"/>
          <w:numId w:val="5"/>
        </w:numPr>
        <w:jc w:val="both"/>
        <w:rPr>
          <w:rFonts w:ascii="Garamond" w:hAnsi="Garamond"/>
        </w:rPr>
      </w:pPr>
      <w:r>
        <w:rPr>
          <w:rFonts w:ascii="Garamond" w:hAnsi="Garamond"/>
        </w:rPr>
        <w:t>attestare il rispetto delle condizionalità e degli ulteriori requisiti connessi alla misura,</w:t>
      </w:r>
      <w:r w:rsidR="009B1167">
        <w:rPr>
          <w:rFonts w:ascii="Garamond" w:hAnsi="Garamond"/>
        </w:rPr>
        <w:t xml:space="preserve"> nonch</w:t>
      </w:r>
      <w:r w:rsidR="008F7623">
        <w:rPr>
          <w:rFonts w:ascii="Garamond" w:hAnsi="Garamond"/>
        </w:rPr>
        <w:t>é</w:t>
      </w:r>
      <w:r>
        <w:rPr>
          <w:rFonts w:ascii="Garamond" w:hAnsi="Garamond"/>
        </w:rPr>
        <w:t xml:space="preserve"> dei principi trasversali;</w:t>
      </w:r>
    </w:p>
    <w:p w14:paraId="43210091" w14:textId="77777777" w:rsidR="00AD7E0C" w:rsidRDefault="00AD7E0C" w:rsidP="005874FD">
      <w:pPr>
        <w:pStyle w:val="Paragrafoelenco"/>
        <w:numPr>
          <w:ilvl w:val="1"/>
          <w:numId w:val="5"/>
        </w:numPr>
        <w:jc w:val="both"/>
        <w:rPr>
          <w:rFonts w:ascii="Garamond" w:hAnsi="Garamond"/>
        </w:rPr>
      </w:pPr>
      <w:r>
        <w:rPr>
          <w:rFonts w:ascii="Garamond" w:hAnsi="Garamond"/>
        </w:rPr>
        <w:t>attestare l’assenza del doppio finanziamento sulle spese esposte a rendiconto;</w:t>
      </w:r>
    </w:p>
    <w:p w14:paraId="641F9FC1" w14:textId="774CEF5C" w:rsidR="00AD7E0C" w:rsidRDefault="00AD7E0C">
      <w:pPr>
        <w:pStyle w:val="Paragrafoelenco"/>
        <w:numPr>
          <w:ilvl w:val="1"/>
          <w:numId w:val="5"/>
        </w:numPr>
        <w:jc w:val="both"/>
        <w:rPr>
          <w:rFonts w:ascii="Garamond" w:hAnsi="Garamond"/>
        </w:rPr>
      </w:pPr>
      <w:r>
        <w:rPr>
          <w:rFonts w:ascii="Garamond" w:hAnsi="Garamond"/>
        </w:rPr>
        <w:t xml:space="preserve">laddove l’oggetto della spesa esposta a rendicontazione risulti – in base al meccanismo di verifica indicato </w:t>
      </w:r>
      <w:r w:rsidR="004E3D35">
        <w:rPr>
          <w:rFonts w:ascii="Garamond" w:hAnsi="Garamond"/>
        </w:rPr>
        <w:t xml:space="preserve">per </w:t>
      </w:r>
      <w:r w:rsidR="00DD591B">
        <w:rPr>
          <w:rFonts w:ascii="Garamond" w:hAnsi="Garamond"/>
        </w:rPr>
        <w:t>il Traguardo</w:t>
      </w:r>
      <w:r w:rsidR="004E3D35">
        <w:rPr>
          <w:rFonts w:ascii="Garamond" w:hAnsi="Garamond"/>
        </w:rPr>
        <w:t xml:space="preserve"> generale PNRR definito negli</w:t>
      </w:r>
      <w:r>
        <w:rPr>
          <w:rFonts w:ascii="Garamond" w:hAnsi="Garamond"/>
        </w:rPr>
        <w:t xml:space="preserve"> </w:t>
      </w:r>
      <w:r w:rsidRPr="00E8765B">
        <w:rPr>
          <w:rFonts w:ascii="Garamond" w:hAnsi="Garamond"/>
          <w:i/>
          <w:iCs/>
        </w:rPr>
        <w:t>Operational Arrangements</w:t>
      </w:r>
      <w:r>
        <w:rPr>
          <w:rFonts w:ascii="Garamond" w:hAnsi="Garamond"/>
        </w:rPr>
        <w:t xml:space="preserve"> – direttamente collegato/collegabile alla maturazione </w:t>
      </w:r>
      <w:r w:rsidR="004E3D35">
        <w:rPr>
          <w:rFonts w:ascii="Garamond" w:hAnsi="Garamond"/>
        </w:rPr>
        <w:t>dell’Obiettivo generale PNRR</w:t>
      </w:r>
      <w:r w:rsidR="002E7A18">
        <w:rPr>
          <w:rFonts w:ascii="Garamond" w:hAnsi="Garamond"/>
        </w:rPr>
        <w:t>,</w:t>
      </w:r>
      <w:r>
        <w:rPr>
          <w:rFonts w:ascii="Garamond" w:hAnsi="Garamond"/>
        </w:rPr>
        <w:t xml:space="preserve"> caricare anche la documentazione probatoria del soddisfacente conseguimento dell’obiettivo relativamente alla fase cui la spesa è riferita (es. completamento di un modulo formativo);</w:t>
      </w:r>
    </w:p>
    <w:p w14:paraId="2C408A3A" w14:textId="77777777" w:rsidR="00AD7E0C" w:rsidRPr="00DD591B" w:rsidRDefault="00AD7E0C">
      <w:pPr>
        <w:pStyle w:val="Paragrafoelenco"/>
        <w:numPr>
          <w:ilvl w:val="0"/>
          <w:numId w:val="5"/>
        </w:numPr>
        <w:jc w:val="both"/>
        <w:rPr>
          <w:rFonts w:ascii="Garamond" w:hAnsi="Garamond"/>
        </w:rPr>
      </w:pPr>
      <w:r w:rsidRPr="00DD591B">
        <w:rPr>
          <w:rFonts w:ascii="Garamond" w:hAnsi="Garamond"/>
        </w:rPr>
        <w:t xml:space="preserve">inviare un organigramma, secondo format già in uso, ove compatibili, nei vigenti </w:t>
      </w:r>
      <w:proofErr w:type="spellStart"/>
      <w:r w:rsidRPr="00DD591B">
        <w:rPr>
          <w:rFonts w:ascii="Garamond" w:hAnsi="Garamond"/>
        </w:rPr>
        <w:t>SiGeCo</w:t>
      </w:r>
      <w:proofErr w:type="spellEnd"/>
      <w:r w:rsidRPr="00DD591B">
        <w:rPr>
          <w:rFonts w:ascii="Garamond" w:hAnsi="Garamond"/>
        </w:rPr>
        <w:t xml:space="preserve"> dei fondi strutturali;</w:t>
      </w:r>
    </w:p>
    <w:p w14:paraId="4303A81D" w14:textId="5B0822EE" w:rsidR="00AD7E0C" w:rsidRDefault="00AD7E0C">
      <w:pPr>
        <w:pStyle w:val="Paragrafoelenco"/>
        <w:numPr>
          <w:ilvl w:val="0"/>
          <w:numId w:val="5"/>
        </w:numPr>
        <w:jc w:val="both"/>
        <w:rPr>
          <w:rFonts w:ascii="Garamond" w:hAnsi="Garamond"/>
        </w:rPr>
      </w:pPr>
      <w:r w:rsidRPr="55765628">
        <w:rPr>
          <w:rFonts w:ascii="Garamond" w:hAnsi="Garamond"/>
        </w:rPr>
        <w:t>assicurare il rispetto di tutte le disposizioni previste dalla normativa comunitaria e nazionale</w:t>
      </w:r>
      <w:r w:rsidR="00907F8D">
        <w:rPr>
          <w:rFonts w:ascii="Garamond" w:hAnsi="Garamond"/>
        </w:rPr>
        <w:t>,</w:t>
      </w:r>
      <w:r>
        <w:rPr>
          <w:rFonts w:ascii="Garamond" w:hAnsi="Garamond"/>
        </w:rPr>
        <w:t xml:space="preserve"> come richiamate in premessa e successive modifiche e integrazioni;</w:t>
      </w:r>
    </w:p>
    <w:p w14:paraId="7E554097" w14:textId="50017EF7" w:rsidR="00AD7E0C" w:rsidRDefault="00AD7E0C">
      <w:pPr>
        <w:pStyle w:val="Paragrafoelenco"/>
        <w:numPr>
          <w:ilvl w:val="0"/>
          <w:numId w:val="5"/>
        </w:numPr>
        <w:jc w:val="both"/>
        <w:rPr>
          <w:rFonts w:ascii="Garamond" w:hAnsi="Garamond"/>
        </w:rPr>
      </w:pPr>
      <w:r w:rsidRPr="55765628">
        <w:rPr>
          <w:rFonts w:ascii="Garamond" w:hAnsi="Garamond"/>
        </w:rPr>
        <w:t>rispettare le indicazioni in relazione ai principi orizzontali di cui all’art. 5 del Reg. (UE) 2021/241</w:t>
      </w:r>
      <w:r w:rsidR="00212595">
        <w:rPr>
          <w:rFonts w:ascii="Garamond" w:hAnsi="Garamond"/>
        </w:rPr>
        <w:t>,</w:t>
      </w:r>
      <w:r w:rsidRPr="55765628">
        <w:rPr>
          <w:rFonts w:ascii="Garamond" w:hAnsi="Garamond"/>
        </w:rPr>
        <w:t xml:space="preserve"> ossia il principio di non arrecare un danno significativo agli obiettivi ambientali, ai sensi dell'articolo 17 del Reg. (UE) 2020/852</w:t>
      </w:r>
      <w:r w:rsidR="00A66719">
        <w:rPr>
          <w:rFonts w:ascii="Garamond" w:hAnsi="Garamond"/>
        </w:rPr>
        <w:t>,</w:t>
      </w:r>
      <w:r w:rsidRPr="55765628">
        <w:rPr>
          <w:rFonts w:ascii="Garamond" w:hAnsi="Garamond"/>
        </w:rPr>
        <w:t xml:space="preserve"> e garantire la coerenza degli interventi con il PNRR approvato dalla Commissione europea; </w:t>
      </w:r>
    </w:p>
    <w:p w14:paraId="279BDBD1" w14:textId="77777777" w:rsidR="00AD7E0C" w:rsidRPr="00F96136" w:rsidRDefault="00AD7E0C">
      <w:pPr>
        <w:pStyle w:val="Paragrafoelenco"/>
        <w:numPr>
          <w:ilvl w:val="0"/>
          <w:numId w:val="5"/>
        </w:numPr>
        <w:jc w:val="both"/>
        <w:rPr>
          <w:rFonts w:ascii="Garamond" w:hAnsi="Garamond"/>
        </w:rPr>
      </w:pPr>
      <w:r w:rsidRPr="00F96136">
        <w:rPr>
          <w:rFonts w:ascii="Garamond" w:hAnsi="Garamond"/>
        </w:rPr>
        <w:t>rispettare i principi trasversali previsti per il PNRR dalla normativa nazionale e comunitaria, con particolare riguardo alla valorizzazione dei giovani</w:t>
      </w:r>
      <w:r>
        <w:rPr>
          <w:rFonts w:ascii="Garamond" w:hAnsi="Garamond"/>
        </w:rPr>
        <w:t>, alla tutela dei diversamente abili</w:t>
      </w:r>
      <w:r w:rsidRPr="00F96136">
        <w:rPr>
          <w:rFonts w:ascii="Garamond" w:hAnsi="Garamond"/>
        </w:rPr>
        <w:t xml:space="preserve">, alla parità di genere e alla riduzione dei divari territoriali; </w:t>
      </w:r>
    </w:p>
    <w:p w14:paraId="214C9740" w14:textId="5066A703" w:rsidR="00AD7E0C" w:rsidRPr="00F96136" w:rsidRDefault="00AD7E0C">
      <w:pPr>
        <w:pStyle w:val="Paragrafoelenco"/>
        <w:numPr>
          <w:ilvl w:val="0"/>
          <w:numId w:val="5"/>
        </w:numPr>
        <w:jc w:val="both"/>
        <w:rPr>
          <w:rFonts w:ascii="Garamond" w:hAnsi="Garamond"/>
        </w:rPr>
      </w:pPr>
      <w:r w:rsidRPr="779896F3">
        <w:rPr>
          <w:rFonts w:ascii="Garamond" w:hAnsi="Garamond"/>
        </w:rPr>
        <w:t>adottare procedure di selezione conformi alla normativa comunitaria e nazionale applicabile</w:t>
      </w:r>
      <w:r w:rsidR="008B0B82">
        <w:rPr>
          <w:rFonts w:ascii="Garamond" w:hAnsi="Garamond"/>
        </w:rPr>
        <w:t>, e</w:t>
      </w:r>
      <w:r w:rsidRPr="779896F3">
        <w:rPr>
          <w:rFonts w:ascii="Garamond" w:hAnsi="Garamond"/>
        </w:rPr>
        <w:t xml:space="preserve"> sottoporle in anticipo all’Amministrazione centrale </w:t>
      </w:r>
      <w:r w:rsidR="00A74BF3">
        <w:rPr>
          <w:rFonts w:ascii="Garamond" w:hAnsi="Garamond"/>
        </w:rPr>
        <w:t xml:space="preserve">titolare di interventi </w:t>
      </w:r>
      <w:r w:rsidRPr="779896F3">
        <w:rPr>
          <w:rFonts w:ascii="Garamond" w:hAnsi="Garamond"/>
        </w:rPr>
        <w:t>PNRR per le verifiche di competenza;</w:t>
      </w:r>
    </w:p>
    <w:p w14:paraId="1253402E" w14:textId="77777777" w:rsidR="00AD7E0C" w:rsidRPr="00601D21" w:rsidRDefault="00AD7E0C">
      <w:pPr>
        <w:pStyle w:val="Paragrafoelenco"/>
        <w:numPr>
          <w:ilvl w:val="0"/>
          <w:numId w:val="5"/>
        </w:numPr>
        <w:jc w:val="both"/>
        <w:rPr>
          <w:rFonts w:ascii="Garamond" w:hAnsi="Garamond"/>
        </w:rPr>
      </w:pPr>
      <w:r>
        <w:rPr>
          <w:rFonts w:ascii="Garamond" w:hAnsi="Garamond"/>
        </w:rPr>
        <w:lastRenderedPageBreak/>
        <w:t xml:space="preserve">assicurare </w:t>
      </w:r>
      <w:r w:rsidRPr="00601D21">
        <w:rPr>
          <w:rFonts w:ascii="Garamond" w:hAnsi="Garamond"/>
        </w:rPr>
        <w:t>l’individuazione di criteri di selezione</w:t>
      </w:r>
      <w:r>
        <w:rPr>
          <w:rFonts w:ascii="Garamond" w:hAnsi="Garamond"/>
        </w:rPr>
        <w:t xml:space="preserve"> coerenti con le regole e obiettivi del PNRR e con i principi trasversali</w:t>
      </w:r>
      <w:r w:rsidRPr="00601D21">
        <w:rPr>
          <w:rFonts w:ascii="Garamond" w:hAnsi="Garamond"/>
        </w:rPr>
        <w:t>;</w:t>
      </w:r>
    </w:p>
    <w:p w14:paraId="1ED1D498" w14:textId="0D221022" w:rsidR="00AD7E0C" w:rsidRPr="00601D21" w:rsidRDefault="00AD7E0C">
      <w:pPr>
        <w:pStyle w:val="Paragrafoelenco"/>
        <w:numPr>
          <w:ilvl w:val="0"/>
          <w:numId w:val="5"/>
        </w:numPr>
        <w:jc w:val="both"/>
        <w:rPr>
          <w:rFonts w:ascii="Garamond" w:hAnsi="Garamond"/>
        </w:rPr>
      </w:pPr>
      <w:r w:rsidRPr="00601D21">
        <w:rPr>
          <w:rFonts w:ascii="Garamond" w:hAnsi="Garamond"/>
        </w:rPr>
        <w:t>implementa</w:t>
      </w:r>
      <w:r>
        <w:rPr>
          <w:rFonts w:ascii="Garamond" w:hAnsi="Garamond"/>
        </w:rPr>
        <w:t>r</w:t>
      </w:r>
      <w:r w:rsidRPr="00601D21">
        <w:rPr>
          <w:rFonts w:ascii="Garamond" w:hAnsi="Garamond"/>
        </w:rPr>
        <w:t>e gli interventi</w:t>
      </w:r>
      <w:r>
        <w:rPr>
          <w:rFonts w:ascii="Garamond" w:hAnsi="Garamond"/>
        </w:rPr>
        <w:t xml:space="preserve"> al fine di assicurare il conseguimento </w:t>
      </w:r>
      <w:r w:rsidR="00885FE2">
        <w:rPr>
          <w:rFonts w:ascii="Garamond" w:hAnsi="Garamond"/>
        </w:rPr>
        <w:t>dell’Obiettivo generale PNRR</w:t>
      </w:r>
      <w:r w:rsidR="00C654A7">
        <w:rPr>
          <w:rFonts w:ascii="Garamond" w:hAnsi="Garamond"/>
        </w:rPr>
        <w:t xml:space="preserve"> </w:t>
      </w:r>
      <w:r>
        <w:rPr>
          <w:rFonts w:ascii="Garamond" w:hAnsi="Garamond"/>
        </w:rPr>
        <w:t xml:space="preserve">e il rispetto dei meccanismi di verifica stabiliti dagli </w:t>
      </w:r>
      <w:r w:rsidRPr="0067750B">
        <w:rPr>
          <w:rFonts w:ascii="Garamond" w:hAnsi="Garamond"/>
          <w:i/>
          <w:iCs/>
        </w:rPr>
        <w:t>Operational Arrangements</w:t>
      </w:r>
      <w:r w:rsidR="003D40DC">
        <w:rPr>
          <w:rFonts w:ascii="Garamond" w:hAnsi="Garamond"/>
          <w:i/>
          <w:iCs/>
        </w:rPr>
        <w:t>,</w:t>
      </w:r>
      <w:r>
        <w:rPr>
          <w:rFonts w:ascii="Garamond" w:hAnsi="Garamond"/>
        </w:rPr>
        <w:t xml:space="preserve"> come richiamati in premessa</w:t>
      </w:r>
      <w:r w:rsidRPr="00601D21">
        <w:rPr>
          <w:rFonts w:ascii="Garamond" w:hAnsi="Garamond"/>
        </w:rPr>
        <w:t>;</w:t>
      </w:r>
    </w:p>
    <w:p w14:paraId="72D58150" w14:textId="25803644" w:rsidR="00AD7E0C" w:rsidRDefault="00AD7E0C">
      <w:pPr>
        <w:pStyle w:val="Paragrafoelenco"/>
        <w:numPr>
          <w:ilvl w:val="0"/>
          <w:numId w:val="5"/>
        </w:numPr>
        <w:jc w:val="both"/>
        <w:rPr>
          <w:rFonts w:eastAsiaTheme="minorEastAsia"/>
        </w:rPr>
      </w:pPr>
      <w:r w:rsidRPr="779896F3">
        <w:rPr>
          <w:rFonts w:ascii="Garamond" w:hAnsi="Garamond"/>
        </w:rPr>
        <w:t xml:space="preserve">adottare proprie procedure interne volte a facilitare il conseguimento </w:t>
      </w:r>
      <w:r w:rsidR="00885FE2">
        <w:rPr>
          <w:rFonts w:ascii="Garamond" w:hAnsi="Garamond"/>
        </w:rPr>
        <w:t>dell’Obiettivo generale PNRR</w:t>
      </w:r>
      <w:r w:rsidR="00C654A7">
        <w:rPr>
          <w:rFonts w:ascii="Garamond" w:hAnsi="Garamond"/>
        </w:rPr>
        <w:t xml:space="preserve"> </w:t>
      </w:r>
      <w:r w:rsidRPr="779896F3">
        <w:rPr>
          <w:rFonts w:ascii="Garamond" w:hAnsi="Garamond"/>
        </w:rPr>
        <w:t xml:space="preserve">e a prevenire le criticità, anche sulla base dell’analisi </w:t>
      </w:r>
      <w:r w:rsidR="001E612E">
        <w:rPr>
          <w:rFonts w:ascii="Garamond" w:hAnsi="Garamond"/>
        </w:rPr>
        <w:t xml:space="preserve">di </w:t>
      </w:r>
      <w:r w:rsidRPr="779896F3">
        <w:rPr>
          <w:rFonts w:ascii="Garamond" w:hAnsi="Garamond"/>
        </w:rPr>
        <w:t xml:space="preserve">interventi analoghi realizzati sul territorio, assicurando la conformità ai regolamenti comunitari e a quanto indicato dall’Amministrazione centrale titolare </w:t>
      </w:r>
      <w:r w:rsidR="00F71470">
        <w:rPr>
          <w:rFonts w:ascii="Garamond" w:hAnsi="Garamond"/>
        </w:rPr>
        <w:t>di interventi PNRR</w:t>
      </w:r>
      <w:r w:rsidRPr="779896F3">
        <w:rPr>
          <w:rFonts w:ascii="Garamond" w:hAnsi="Garamond"/>
        </w:rPr>
        <w:t xml:space="preserve">; </w:t>
      </w:r>
    </w:p>
    <w:p w14:paraId="03CEDFD0" w14:textId="615CF459"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dare piena attuazione </w:t>
      </w:r>
      <w:r w:rsidR="009D7858">
        <w:rPr>
          <w:rFonts w:ascii="Garamond" w:hAnsi="Garamond"/>
        </w:rPr>
        <w:t>agli interventi</w:t>
      </w:r>
      <w:r w:rsidRPr="779896F3">
        <w:rPr>
          <w:rFonts w:ascii="Garamond" w:hAnsi="Garamond"/>
        </w:rPr>
        <w:t xml:space="preserve">, garantendone l’avvio tempestivo e la realizzazione operativa, per non incorrere in ritardi attuativi e concluderlo nella forma, nei modi e nei tempi previsti, al fine di garantire il soddisfacente conseguimento, secondo le scadenze concordate con l’Unione europea, </w:t>
      </w:r>
      <w:r w:rsidR="00885FE2">
        <w:rPr>
          <w:rFonts w:ascii="Garamond" w:hAnsi="Garamond"/>
        </w:rPr>
        <w:t>dell’Obiettivo generale PNRR</w:t>
      </w:r>
      <w:r w:rsidR="00C654A7">
        <w:rPr>
          <w:rFonts w:ascii="Garamond" w:hAnsi="Garamond"/>
        </w:rPr>
        <w:t>;</w:t>
      </w:r>
    </w:p>
    <w:p w14:paraId="326CEAE2" w14:textId="77777777"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garantire, nel caso in cui si faccia ricorso alle procedure di appalto, il rispetto di quanto previsto dal D. Lgs. 50/2016 e </w:t>
      </w:r>
      <w:proofErr w:type="spellStart"/>
      <w:r w:rsidRPr="779896F3">
        <w:rPr>
          <w:rFonts w:ascii="Garamond" w:hAnsi="Garamond"/>
        </w:rPr>
        <w:t>s.m.i.</w:t>
      </w:r>
      <w:proofErr w:type="spellEnd"/>
      <w:r w:rsidRPr="779896F3">
        <w:rPr>
          <w:rFonts w:ascii="Garamond" w:hAnsi="Garamond"/>
        </w:rPr>
        <w:t>;</w:t>
      </w:r>
    </w:p>
    <w:p w14:paraId="177B9C0C" w14:textId="4616F298"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rispettare, in caso di ricorso diretto ad esperti esterni all’Amministrazione, la conformità alla pertinente disciplina comunitaria e nazionale, nonché alle eventuali specifiche circolari/disciplinari che potranno essere adottati dall’Amministrazione centrale titolare </w:t>
      </w:r>
      <w:r w:rsidR="00F71470">
        <w:rPr>
          <w:rFonts w:ascii="Garamond" w:hAnsi="Garamond"/>
        </w:rPr>
        <w:t>di interventi PNRR</w:t>
      </w:r>
      <w:r w:rsidRPr="779896F3">
        <w:rPr>
          <w:rFonts w:ascii="Garamond" w:hAnsi="Garamond"/>
        </w:rPr>
        <w:t>;</w:t>
      </w:r>
    </w:p>
    <w:p w14:paraId="7C1E37D2" w14:textId="44E58F08"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rispettare, nel caso di utilizzo delle opzioni di costo semplificato, quanto indicato nella relativa metodologia approvata, </w:t>
      </w:r>
      <w:r w:rsidR="00361754">
        <w:rPr>
          <w:rFonts w:ascii="Garamond" w:hAnsi="Garamond"/>
        </w:rPr>
        <w:t>e</w:t>
      </w:r>
      <w:r w:rsidRPr="779896F3">
        <w:rPr>
          <w:rFonts w:ascii="Garamond" w:hAnsi="Garamond"/>
        </w:rPr>
        <w:t xml:space="preserve"> specificare chiaramente quella cui si intende fare riferimento, allegando la descrizione </w:t>
      </w:r>
      <w:r>
        <w:rPr>
          <w:rFonts w:ascii="Garamond" w:hAnsi="Garamond"/>
        </w:rPr>
        <w:t xml:space="preserve">al presente </w:t>
      </w:r>
      <w:r w:rsidR="00BF3131">
        <w:rPr>
          <w:rFonts w:ascii="Garamond" w:hAnsi="Garamond"/>
        </w:rPr>
        <w:t xml:space="preserve">Accordo </w:t>
      </w:r>
      <w:r w:rsidRPr="779896F3">
        <w:rPr>
          <w:rFonts w:ascii="Garamond" w:hAnsi="Garamond"/>
        </w:rPr>
        <w:t>qua</w:t>
      </w:r>
      <w:r>
        <w:rPr>
          <w:rFonts w:ascii="Garamond" w:hAnsi="Garamond"/>
        </w:rPr>
        <w:t>lora</w:t>
      </w:r>
      <w:r w:rsidRPr="779896F3">
        <w:rPr>
          <w:rFonts w:ascii="Garamond" w:hAnsi="Garamond"/>
        </w:rPr>
        <w:t xml:space="preserve"> si intenda adottare una metodologia regionale;</w:t>
      </w:r>
    </w:p>
    <w:p w14:paraId="2E506DB9" w14:textId="35ACF2DC" w:rsidR="00AD7E0C" w:rsidRPr="0077142B" w:rsidRDefault="00AD7E0C">
      <w:pPr>
        <w:pStyle w:val="Paragrafoelenco"/>
        <w:numPr>
          <w:ilvl w:val="0"/>
          <w:numId w:val="5"/>
        </w:numPr>
        <w:jc w:val="both"/>
        <w:rPr>
          <w:rFonts w:ascii="Garamond" w:hAnsi="Garamond"/>
        </w:rPr>
      </w:pPr>
      <w:r w:rsidRPr="779896F3">
        <w:rPr>
          <w:rFonts w:ascii="Garamond" w:hAnsi="Garamond"/>
        </w:rPr>
        <w:t xml:space="preserve">assicurare la completa tracciabilità delle operazioni e la tenuta di una </w:t>
      </w:r>
      <w:r>
        <w:rPr>
          <w:rFonts w:ascii="Garamond" w:hAnsi="Garamond"/>
        </w:rPr>
        <w:t xml:space="preserve">apposita </w:t>
      </w:r>
      <w:r w:rsidRPr="779896F3">
        <w:rPr>
          <w:rFonts w:ascii="Garamond" w:hAnsi="Garamond"/>
        </w:rPr>
        <w:t>codificazione contabile per l’utilizzo delle risorse del PNRR secondo le indicazioni fornite dal Ministero dell’Economia e delle finanze</w:t>
      </w:r>
      <w:r>
        <w:rPr>
          <w:rFonts w:ascii="Garamond" w:hAnsi="Garamond"/>
        </w:rPr>
        <w:t xml:space="preserve"> e nel rispetto della normativa richiamata in premessa. In particolare</w:t>
      </w:r>
      <w:r w:rsidR="00670003">
        <w:rPr>
          <w:rFonts w:ascii="Garamond" w:hAnsi="Garamond"/>
        </w:rPr>
        <w:t>,</w:t>
      </w:r>
      <w:r>
        <w:rPr>
          <w:rFonts w:ascii="Garamond" w:hAnsi="Garamond"/>
        </w:rPr>
        <w:t xml:space="preserve"> nel rispetto della previsione </w:t>
      </w:r>
      <w:r w:rsidR="0098360C">
        <w:rPr>
          <w:rFonts w:ascii="Garamond" w:hAnsi="Garamond"/>
        </w:rPr>
        <w:t>di cui all’</w:t>
      </w:r>
      <w:r>
        <w:rPr>
          <w:rFonts w:ascii="Garamond" w:hAnsi="Garamond"/>
        </w:rPr>
        <w:t>art. 5 comma 1 del DPCM monitoraggio PNRR del 15 settembre 2021</w:t>
      </w:r>
      <w:r w:rsidR="00670003">
        <w:rPr>
          <w:rFonts w:ascii="Garamond" w:hAnsi="Garamond"/>
        </w:rPr>
        <w:t>,</w:t>
      </w:r>
      <w:r>
        <w:rPr>
          <w:rFonts w:ascii="Garamond" w:hAnsi="Garamond"/>
        </w:rPr>
        <w:t xml:space="preserve"> si impegna a dotarsi per ciascun </w:t>
      </w:r>
      <w:r w:rsidRPr="00360AAB">
        <w:rPr>
          <w:rFonts w:ascii="Garamond" w:hAnsi="Garamond"/>
        </w:rPr>
        <w:t>progetto</w:t>
      </w:r>
      <w:r>
        <w:rPr>
          <w:rFonts w:ascii="Garamond" w:hAnsi="Garamond"/>
        </w:rPr>
        <w:t xml:space="preserve"> PNRR, a pena di nullità dello stesso, di un Codice Unico di </w:t>
      </w:r>
      <w:r w:rsidR="00C654A7">
        <w:rPr>
          <w:rFonts w:ascii="Garamond" w:hAnsi="Garamond"/>
        </w:rPr>
        <w:t>P</w:t>
      </w:r>
      <w:r>
        <w:rPr>
          <w:rFonts w:ascii="Garamond" w:hAnsi="Garamond"/>
        </w:rPr>
        <w:t>rogetto (CUP), in conformità a quanto previsto dalla Delibera CIPE n.63/2020</w:t>
      </w:r>
      <w:r w:rsidR="00B01E3F">
        <w:rPr>
          <w:rFonts w:ascii="Garamond" w:hAnsi="Garamond"/>
        </w:rPr>
        <w:t>,</w:t>
      </w:r>
      <w:r>
        <w:rPr>
          <w:rFonts w:ascii="Garamond" w:hAnsi="Garamond"/>
        </w:rPr>
        <w:t xml:space="preserve"> e a riportarlo su tutti i documenti giustificativi di spesa e di pagamento</w:t>
      </w:r>
      <w:r w:rsidRPr="779896F3">
        <w:rPr>
          <w:rFonts w:ascii="Garamond" w:hAnsi="Garamond"/>
        </w:rPr>
        <w:t>;</w:t>
      </w:r>
    </w:p>
    <w:p w14:paraId="5E8E248D" w14:textId="46EDAA4D" w:rsidR="00AD7E0C" w:rsidRPr="00AB0D04" w:rsidRDefault="00AD7E0C">
      <w:pPr>
        <w:pStyle w:val="Paragrafoelenco"/>
        <w:numPr>
          <w:ilvl w:val="0"/>
          <w:numId w:val="5"/>
        </w:numPr>
        <w:jc w:val="both"/>
        <w:rPr>
          <w:rFonts w:ascii="Garamond" w:hAnsi="Garamond"/>
        </w:rPr>
      </w:pPr>
      <w:r w:rsidRPr="779896F3">
        <w:rPr>
          <w:rFonts w:ascii="Garamond" w:hAnsi="Garamond"/>
        </w:rPr>
        <w:t>vigilare sulla regolarità delle procedure e delle spese e adottare tutte le iniziative necessarie a prevenire, correggere e sanzionare le irregolarità e gli indebiti utilizzi delle risorse</w:t>
      </w:r>
      <w:r w:rsidR="00C654A7">
        <w:rPr>
          <w:rFonts w:ascii="Garamond" w:hAnsi="Garamond"/>
        </w:rPr>
        <w:t>;</w:t>
      </w:r>
      <w:r w:rsidRPr="779896F3">
        <w:rPr>
          <w:rFonts w:ascii="Garamond" w:hAnsi="Garamond"/>
        </w:rPr>
        <w:t xml:space="preserve"> </w:t>
      </w:r>
    </w:p>
    <w:p w14:paraId="0E1D26F8" w14:textId="7231D97A"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assicurare l’adozione di misure adeguate volte a rispettare il principio di sana gestione finanziaria secondo quanto disciplinato nel Regolamento finanziario (UE, </w:t>
      </w:r>
      <w:proofErr w:type="spellStart"/>
      <w:r w:rsidRPr="779896F3">
        <w:rPr>
          <w:rFonts w:ascii="Garamond" w:hAnsi="Garamond"/>
        </w:rPr>
        <w:t>Euratom</w:t>
      </w:r>
      <w:proofErr w:type="spellEnd"/>
      <w:r w:rsidRPr="779896F3">
        <w:rPr>
          <w:rFonts w:ascii="Garamond" w:hAnsi="Garamond"/>
        </w:rPr>
        <w:t>) 2018/1046 e nell’art.</w:t>
      </w:r>
      <w:r w:rsidR="00AE44AD">
        <w:rPr>
          <w:rFonts w:ascii="Garamond" w:hAnsi="Garamond"/>
        </w:rPr>
        <w:t xml:space="preserve"> </w:t>
      </w:r>
      <w:r w:rsidRPr="779896F3">
        <w:rPr>
          <w:rFonts w:ascii="Garamond" w:hAnsi="Garamond"/>
        </w:rPr>
        <w:t>22 del Regolamento (UE) 2021/241, in particolare in materia di prevenzione dei conflitti di interessi, delle frodi, della corruzione e di recupero e restituzione dei fondi che sono stati indebitamente assegnati;</w:t>
      </w:r>
    </w:p>
    <w:p w14:paraId="0F6CA13C" w14:textId="793034D8" w:rsidR="00AD7E0C" w:rsidRPr="00E62631" w:rsidRDefault="00AD7E0C">
      <w:pPr>
        <w:pStyle w:val="Paragrafoelenco"/>
        <w:numPr>
          <w:ilvl w:val="0"/>
          <w:numId w:val="5"/>
        </w:numPr>
        <w:jc w:val="both"/>
      </w:pPr>
      <w:r w:rsidRPr="779896F3">
        <w:rPr>
          <w:rFonts w:ascii="Garamond" w:hAnsi="Garamond"/>
        </w:rPr>
        <w:t>garantire la conservazione della documentazione progettuale</w:t>
      </w:r>
      <w:r>
        <w:rPr>
          <w:rFonts w:ascii="Garamond" w:hAnsi="Garamond"/>
        </w:rPr>
        <w:t>, delle procedure di monitoraggio, rendicontazione e controllo e dell</w:t>
      </w:r>
      <w:r w:rsidRPr="779896F3">
        <w:rPr>
          <w:rFonts w:ascii="Garamond" w:hAnsi="Garamond"/>
        </w:rPr>
        <w:t>a relativa documentazione giustificativa in fascicoli informatici per assicurare la completa tracciabilità delle operazioni - nel rispetto di quanto previsto all’art. 9 punto 4 del decreto legge 77 del 31 maggio 2021, convertito con modificazioni dalla legge n. 108/2021 - che, nelle diverse fasi di controllo e verifica previste dal sistema di gestione e controllo del PNRR, dovranno essere messi prontamente a disposizione su richiesta dell’Amministrazione centrale titolare di intervent</w:t>
      </w:r>
      <w:r w:rsidR="00E923B2">
        <w:rPr>
          <w:rFonts w:ascii="Garamond" w:hAnsi="Garamond"/>
        </w:rPr>
        <w:t>i</w:t>
      </w:r>
      <w:r w:rsidRPr="779896F3">
        <w:rPr>
          <w:rFonts w:ascii="Garamond" w:hAnsi="Garamond"/>
        </w:rPr>
        <w:t xml:space="preserve"> PNRR, del Servizio centrale per il PNRR, dell’Unità di Audit, della Commissione europea, dell’OLAF, della Corte dei Conti europea (ECA), della Procura europea (EPPO) e delle competenti Autorità giudiziarie nazionali</w:t>
      </w:r>
      <w:r w:rsidR="00CA65F0">
        <w:rPr>
          <w:rFonts w:ascii="Garamond" w:hAnsi="Garamond"/>
        </w:rPr>
        <w:t>,</w:t>
      </w:r>
      <w:r w:rsidRPr="779896F3">
        <w:rPr>
          <w:rFonts w:ascii="Garamond" w:hAnsi="Garamond"/>
        </w:rPr>
        <w:t xml:space="preserve"> e autorizzare la Commissione, l'OLAF, la Corte dei conti e </w:t>
      </w:r>
      <w:r w:rsidRPr="00E62631">
        <w:rPr>
          <w:rFonts w:ascii="Garamond" w:hAnsi="Garamond"/>
        </w:rPr>
        <w:t>l'EPPO a esercitare i diritti di cui all'articolo 129, paragrafo 1, del Regolamento finanziario (UE; EURATOM) 1046/2018;</w:t>
      </w:r>
    </w:p>
    <w:p w14:paraId="107B3824" w14:textId="77777777" w:rsidR="00FC60E2" w:rsidRDefault="00AD7E0C" w:rsidP="00FC60E2">
      <w:pPr>
        <w:pStyle w:val="Paragrafoelenco"/>
        <w:numPr>
          <w:ilvl w:val="0"/>
          <w:numId w:val="5"/>
        </w:numPr>
        <w:jc w:val="both"/>
        <w:rPr>
          <w:rFonts w:ascii="Garamond" w:hAnsi="Garamond"/>
        </w:rPr>
      </w:pPr>
      <w:r w:rsidRPr="00FC60E2">
        <w:rPr>
          <w:rFonts w:ascii="Garamond" w:hAnsi="Garamond"/>
        </w:rPr>
        <w:t>garantire</w:t>
      </w:r>
      <w:r w:rsidR="00BC6A2D" w:rsidRPr="00FC60E2">
        <w:rPr>
          <w:rFonts w:ascii="Garamond" w:hAnsi="Garamond"/>
        </w:rPr>
        <w:t>,</w:t>
      </w:r>
      <w:r w:rsidRPr="00FC60E2">
        <w:rPr>
          <w:rFonts w:ascii="Garamond" w:hAnsi="Garamond"/>
        </w:rPr>
        <w:t xml:space="preserve"> in particolare</w:t>
      </w:r>
      <w:r w:rsidR="00BC6A2D" w:rsidRPr="00FC60E2">
        <w:rPr>
          <w:rFonts w:ascii="Garamond" w:hAnsi="Garamond"/>
        </w:rPr>
        <w:t>,</w:t>
      </w:r>
      <w:r w:rsidRPr="00FC60E2">
        <w:rPr>
          <w:rFonts w:ascii="Garamond" w:hAnsi="Garamond"/>
        </w:rPr>
        <w:t xml:space="preserve"> la disponibilità dei documenti relativi </w:t>
      </w:r>
      <w:r w:rsidR="00885FE2" w:rsidRPr="00FC60E2">
        <w:rPr>
          <w:rFonts w:ascii="Garamond" w:hAnsi="Garamond"/>
        </w:rPr>
        <w:t xml:space="preserve">all’Obiettivo generale PNRR </w:t>
      </w:r>
      <w:r w:rsidRPr="00FC60E2">
        <w:rPr>
          <w:rFonts w:ascii="Garamond" w:hAnsi="Garamond"/>
        </w:rPr>
        <w:t>nonché dei giustificativi relativi alle spese sostenute</w:t>
      </w:r>
      <w:r w:rsidR="004502D9" w:rsidRPr="00FC60E2">
        <w:rPr>
          <w:rFonts w:ascii="Garamond" w:hAnsi="Garamond"/>
        </w:rPr>
        <w:t>,</w:t>
      </w:r>
      <w:r w:rsidRPr="00FC60E2">
        <w:rPr>
          <w:rFonts w:ascii="Garamond" w:hAnsi="Garamond"/>
        </w:rPr>
        <w:t xml:space="preserve"> così come previsto ai sensi dell’articolo 9 punto 4 del </w:t>
      </w:r>
      <w:r w:rsidR="00C654A7" w:rsidRPr="00FC60E2">
        <w:rPr>
          <w:rFonts w:ascii="Garamond" w:hAnsi="Garamond"/>
        </w:rPr>
        <w:t>D</w:t>
      </w:r>
      <w:r w:rsidRPr="00FC60E2">
        <w:rPr>
          <w:rFonts w:ascii="Garamond" w:hAnsi="Garamond"/>
        </w:rPr>
        <w:t xml:space="preserve">ecreto </w:t>
      </w:r>
      <w:r w:rsidR="00C654A7" w:rsidRPr="00FC60E2">
        <w:rPr>
          <w:rFonts w:ascii="Garamond" w:hAnsi="Garamond"/>
        </w:rPr>
        <w:t>L</w:t>
      </w:r>
      <w:r w:rsidRPr="00FC60E2">
        <w:rPr>
          <w:rFonts w:ascii="Garamond" w:hAnsi="Garamond"/>
        </w:rPr>
        <w:t>egge n. 77 del 31/05/2021, convertito con modificazioni dalla legge n. 108/2021;</w:t>
      </w:r>
    </w:p>
    <w:p w14:paraId="2EFBD696" w14:textId="225ACD1B" w:rsidR="00B77490" w:rsidRPr="00FC60E2" w:rsidRDefault="00B77490" w:rsidP="00FC60E2">
      <w:pPr>
        <w:pStyle w:val="Paragrafoelenco"/>
        <w:numPr>
          <w:ilvl w:val="0"/>
          <w:numId w:val="5"/>
        </w:numPr>
        <w:jc w:val="both"/>
        <w:rPr>
          <w:rFonts w:ascii="Garamond" w:hAnsi="Garamond"/>
        </w:rPr>
      </w:pPr>
      <w:r w:rsidRPr="00FC60E2">
        <w:rPr>
          <w:rFonts w:ascii="Garamond" w:hAnsi="Garamond"/>
        </w:rPr>
        <w:t xml:space="preserve">garantire che la realizzazione delle attività progettuali sarà coerente con gli specifici principi e gli obblighi del PNRR relativi al principio del “Do No </w:t>
      </w:r>
      <w:proofErr w:type="spellStart"/>
      <w:r w:rsidRPr="00FC60E2">
        <w:rPr>
          <w:rFonts w:ascii="Garamond" w:hAnsi="Garamond"/>
        </w:rPr>
        <w:t>Significant</w:t>
      </w:r>
      <w:proofErr w:type="spellEnd"/>
      <w:r w:rsidRPr="00FC60E2">
        <w:rPr>
          <w:rFonts w:ascii="Garamond" w:hAnsi="Garamond"/>
        </w:rPr>
        <w:t xml:space="preserve"> </w:t>
      </w:r>
      <w:proofErr w:type="spellStart"/>
      <w:r w:rsidRPr="00FC60E2">
        <w:rPr>
          <w:rFonts w:ascii="Garamond" w:hAnsi="Garamond"/>
        </w:rPr>
        <w:t>Harm</w:t>
      </w:r>
      <w:proofErr w:type="spellEnd"/>
      <w:r w:rsidRPr="00FC60E2">
        <w:rPr>
          <w:rFonts w:ascii="Garamond" w:hAnsi="Garamond"/>
        </w:rPr>
        <w:t>” (DNSH) applicabili all’intervento</w:t>
      </w:r>
      <w:r w:rsidR="00AE1AE0" w:rsidRPr="00FC60E2">
        <w:rPr>
          <w:rFonts w:ascii="Garamond" w:hAnsi="Garamond"/>
        </w:rPr>
        <w:t xml:space="preserve">. Ciò </w:t>
      </w:r>
      <w:r w:rsidR="00AD67E3" w:rsidRPr="00FC60E2">
        <w:rPr>
          <w:rFonts w:ascii="Garamond" w:hAnsi="Garamond"/>
        </w:rPr>
        <w:t>in coerenza con</w:t>
      </w:r>
      <w:r w:rsidRPr="00FC60E2">
        <w:rPr>
          <w:rFonts w:ascii="Garamond" w:hAnsi="Garamond"/>
        </w:rPr>
        <w:t xml:space="preserve"> quanto previsto dal Regime 2 </w:t>
      </w:r>
      <w:r w:rsidR="00AE1AE0" w:rsidRPr="00FC60E2">
        <w:rPr>
          <w:rFonts w:ascii="Garamond" w:hAnsi="Garamond"/>
        </w:rPr>
        <w:t>per le</w:t>
      </w:r>
      <w:r w:rsidRPr="00FC60E2">
        <w:rPr>
          <w:rFonts w:ascii="Garamond" w:hAnsi="Garamond"/>
        </w:rPr>
        <w:t xml:space="preserve"> linee di attività</w:t>
      </w:r>
      <w:r w:rsidR="00AE1AE0" w:rsidRPr="00FC60E2">
        <w:rPr>
          <w:rFonts w:ascii="Garamond" w:hAnsi="Garamond"/>
        </w:rPr>
        <w:t xml:space="preserve"> </w:t>
      </w:r>
      <w:r w:rsidRPr="00FC60E2">
        <w:rPr>
          <w:rFonts w:ascii="Garamond" w:hAnsi="Garamond"/>
        </w:rPr>
        <w:t xml:space="preserve">indicate nelle </w:t>
      </w:r>
      <w:r w:rsidRPr="00FC60E2">
        <w:rPr>
          <w:rFonts w:ascii="Garamond" w:hAnsi="Garamond"/>
        </w:rPr>
        <w:lastRenderedPageBreak/>
        <w:t xml:space="preserve">schede tecniche n.1 costruzione nuovi edifici, n.2 ristrutturazioni e riqualificazioni di edifici residenziali e non residenziali, </w:t>
      </w:r>
      <w:r w:rsidR="003B320C" w:rsidRPr="00FC60E2">
        <w:rPr>
          <w:rFonts w:ascii="Garamond" w:hAnsi="Garamond"/>
        </w:rPr>
        <w:t>n. 3 “</w:t>
      </w:r>
      <w:r w:rsidR="00932E35" w:rsidRPr="00FC60E2">
        <w:rPr>
          <w:rFonts w:ascii="Garamond" w:hAnsi="Garamond"/>
        </w:rPr>
        <w:t>Acquisto, leasing e noleggio di computer e apparecchiature elettriche e elettroniche,</w:t>
      </w:r>
      <w:r w:rsidR="003B320C" w:rsidRPr="00FC60E2">
        <w:rPr>
          <w:rFonts w:ascii="Garamond" w:hAnsi="Garamond"/>
        </w:rPr>
        <w:t xml:space="preserve"> </w:t>
      </w:r>
      <w:r w:rsidRPr="00FC60E2">
        <w:rPr>
          <w:rFonts w:ascii="Garamond" w:hAnsi="Garamond"/>
        </w:rPr>
        <w:t>n.6 servizi informatici di hosting e cloud, n. 8 data center  e contenute nella “Guida Operativa per il rispetto del principio di non arrecare danno significativo all’ambiente”, della parità di genere (Gender Equality), della protezione e valorizzazione dei giovani e del superamento dei divari territoriali</w:t>
      </w:r>
      <w:r w:rsidR="00AE1AE0" w:rsidRPr="00FC60E2">
        <w:rPr>
          <w:rFonts w:ascii="Garamond" w:hAnsi="Garamond"/>
        </w:rPr>
        <w:t>, laddove compatibili</w:t>
      </w:r>
      <w:r w:rsidRPr="00FC60E2">
        <w:rPr>
          <w:rFonts w:ascii="Garamond" w:hAnsi="Garamond"/>
        </w:rPr>
        <w:t>;</w:t>
      </w:r>
    </w:p>
    <w:p w14:paraId="16CAF799" w14:textId="539D5E51"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favorire l’accesso, anche mediante sistemi di partecipazione da remoto o virtuali, all’Amministrazione centrale titolare </w:t>
      </w:r>
      <w:r w:rsidR="00F71470">
        <w:rPr>
          <w:rFonts w:ascii="Garamond" w:hAnsi="Garamond"/>
        </w:rPr>
        <w:t>di</w:t>
      </w:r>
      <w:r w:rsidR="00F71470" w:rsidRPr="779896F3">
        <w:rPr>
          <w:rFonts w:ascii="Garamond" w:hAnsi="Garamond"/>
        </w:rPr>
        <w:t xml:space="preserve"> </w:t>
      </w:r>
      <w:r w:rsidRPr="779896F3">
        <w:rPr>
          <w:rFonts w:ascii="Garamond" w:hAnsi="Garamond"/>
        </w:rPr>
        <w:t xml:space="preserve">interventi </w:t>
      </w:r>
      <w:r w:rsidR="00F71470">
        <w:rPr>
          <w:rFonts w:ascii="Garamond" w:hAnsi="Garamond"/>
        </w:rPr>
        <w:t xml:space="preserve">PNRR </w:t>
      </w:r>
      <w:r w:rsidRPr="779896F3">
        <w:rPr>
          <w:rFonts w:ascii="Garamond" w:hAnsi="Garamond"/>
        </w:rPr>
        <w:t xml:space="preserve">per l’esecuzione delle verifiche in itinere </w:t>
      </w:r>
      <w:r>
        <w:rPr>
          <w:rFonts w:ascii="Garamond" w:hAnsi="Garamond"/>
        </w:rPr>
        <w:t xml:space="preserve">di competenza </w:t>
      </w:r>
      <w:r w:rsidRPr="779896F3">
        <w:rPr>
          <w:rFonts w:ascii="Garamond" w:hAnsi="Garamond"/>
        </w:rPr>
        <w:t xml:space="preserve">sul conseguimento </w:t>
      </w:r>
      <w:r w:rsidR="00885FE2">
        <w:rPr>
          <w:rFonts w:ascii="Garamond" w:hAnsi="Garamond"/>
        </w:rPr>
        <w:t>dell’Obiettivo generale PNRR</w:t>
      </w:r>
      <w:r w:rsidRPr="00AB0D04">
        <w:rPr>
          <w:rFonts w:ascii="Garamond" w:hAnsi="Garamond"/>
        </w:rPr>
        <w:t>;</w:t>
      </w:r>
    </w:p>
    <w:p w14:paraId="03896979" w14:textId="57383B2A" w:rsidR="00AD7E0C" w:rsidRPr="00DD591B" w:rsidRDefault="00AD7E0C">
      <w:pPr>
        <w:pStyle w:val="Paragrafoelenco"/>
        <w:numPr>
          <w:ilvl w:val="0"/>
          <w:numId w:val="5"/>
        </w:numPr>
        <w:jc w:val="both"/>
        <w:rPr>
          <w:rFonts w:ascii="Garamond" w:hAnsi="Garamond"/>
        </w:rPr>
      </w:pPr>
      <w:r w:rsidRPr="00DD591B">
        <w:rPr>
          <w:rFonts w:ascii="Garamond" w:hAnsi="Garamond"/>
        </w:rPr>
        <w:t>inoltrare le Richieste di trasferimento delle risorse all’Amministrazione centrale</w:t>
      </w:r>
      <w:r w:rsidR="00F71470" w:rsidRPr="00DD591B">
        <w:rPr>
          <w:rFonts w:ascii="Garamond" w:hAnsi="Garamond"/>
        </w:rPr>
        <w:t xml:space="preserve"> titolare di interventi PNRR</w:t>
      </w:r>
      <w:r w:rsidRPr="00DD591B">
        <w:rPr>
          <w:rFonts w:ascii="Garamond" w:hAnsi="Garamond"/>
        </w:rPr>
        <w:t xml:space="preserve">; </w:t>
      </w:r>
    </w:p>
    <w:p w14:paraId="49A005F9" w14:textId="76B31982" w:rsidR="00AD7E0C" w:rsidRPr="00C61F22" w:rsidRDefault="00AD7E0C">
      <w:pPr>
        <w:pStyle w:val="Paragrafoelenco"/>
        <w:numPr>
          <w:ilvl w:val="0"/>
          <w:numId w:val="5"/>
        </w:numPr>
        <w:jc w:val="both"/>
        <w:rPr>
          <w:rFonts w:ascii="Garamond" w:hAnsi="Garamond"/>
        </w:rPr>
      </w:pPr>
      <w:r w:rsidRPr="779896F3">
        <w:rPr>
          <w:rFonts w:ascii="Garamond" w:hAnsi="Garamond"/>
        </w:rPr>
        <w:t>predisporre i pagame</w:t>
      </w:r>
      <w:r w:rsidRPr="006479F1">
        <w:rPr>
          <w:rFonts w:ascii="Garamond" w:hAnsi="Garamond"/>
        </w:rPr>
        <w:t xml:space="preserve">nti ai </w:t>
      </w:r>
      <w:r w:rsidR="00A615ED" w:rsidRPr="006479F1">
        <w:rPr>
          <w:rFonts w:ascii="Garamond" w:hAnsi="Garamond"/>
        </w:rPr>
        <w:t xml:space="preserve">Soggetti attuatori Delegati </w:t>
      </w:r>
      <w:r w:rsidR="00B51137" w:rsidRPr="006479F1">
        <w:rPr>
          <w:rFonts w:ascii="Garamond" w:hAnsi="Garamond"/>
        </w:rPr>
        <w:t xml:space="preserve">e ai Soggetti esecutori </w:t>
      </w:r>
      <w:r w:rsidR="00C12FCA" w:rsidRPr="006479F1">
        <w:rPr>
          <w:rFonts w:ascii="Garamond" w:hAnsi="Garamond"/>
        </w:rPr>
        <w:t>,</w:t>
      </w:r>
      <w:r w:rsidRPr="00C61F22">
        <w:rPr>
          <w:rFonts w:ascii="Garamond" w:hAnsi="Garamond"/>
        </w:rPr>
        <w:t xml:space="preserve"> effettuando le verifiche in uso nell’ambito della gestione dei programmi dei fondi strutturali, inserendo nel sistema informatico i relativi documenti riferiti alle procedure e i giustificativi di spesa e pagamento necessari, ove applicabili, ai controlli ordinari di legalità e ai controlli amministrativo-contabili previsti dalla legislazione nazionale applicabile, nel rispetto di quanto previsto dall’articolo 22 del Reg. (UE) n. 2021/241 e d</w:t>
      </w:r>
      <w:r w:rsidR="007F0B82" w:rsidRPr="00C61F22">
        <w:rPr>
          <w:rFonts w:ascii="Garamond" w:hAnsi="Garamond"/>
        </w:rPr>
        <w:t>a</w:t>
      </w:r>
      <w:r w:rsidRPr="00C61F22">
        <w:rPr>
          <w:rFonts w:ascii="Garamond" w:hAnsi="Garamond"/>
        </w:rPr>
        <w:t>ll’art. 9 del decreto legge n. 77 del 31/05/2021, convertito con modificazioni dalla legge n. 108/2021, nonché nel rispetto della normative e delle circolari richiamate in premessa;</w:t>
      </w:r>
    </w:p>
    <w:p w14:paraId="1B11F215" w14:textId="0AD3E46E" w:rsidR="00AD7E0C" w:rsidRPr="006479F1" w:rsidRDefault="00AD7E0C" w:rsidP="00E8765B">
      <w:pPr>
        <w:pStyle w:val="Paragrafoelenco"/>
        <w:numPr>
          <w:ilvl w:val="0"/>
          <w:numId w:val="5"/>
        </w:numPr>
        <w:jc w:val="both"/>
        <w:rPr>
          <w:rFonts w:ascii="Garamond" w:hAnsi="Garamond"/>
        </w:rPr>
      </w:pPr>
      <w:r w:rsidRPr="00C61F22">
        <w:rPr>
          <w:rFonts w:ascii="Garamond" w:hAnsi="Garamond"/>
        </w:rPr>
        <w:t xml:space="preserve">conformarsi alle indicazioni fornite dall’Amministrazione centrale titolare </w:t>
      </w:r>
      <w:r w:rsidR="00223F1F" w:rsidRPr="00C61F22">
        <w:rPr>
          <w:rFonts w:ascii="Garamond" w:hAnsi="Garamond"/>
        </w:rPr>
        <w:t xml:space="preserve">di interventi PNRR </w:t>
      </w:r>
      <w:r w:rsidRPr="00C61F22">
        <w:rPr>
          <w:rFonts w:ascii="Garamond" w:hAnsi="Garamond"/>
        </w:rPr>
        <w:t xml:space="preserve">e alle linee guida e circolari emanate dal Ministero dell’economia e delle finanze, in tema di monitoraggio, </w:t>
      </w:r>
      <w:r w:rsidRPr="006479F1">
        <w:rPr>
          <w:rFonts w:ascii="Garamond" w:hAnsi="Garamond"/>
        </w:rPr>
        <w:t xml:space="preserve">controllo e rendicontazione e per qualsiasi altra attività inerente </w:t>
      </w:r>
      <w:r w:rsidR="00EB06C3" w:rsidRPr="006479F1">
        <w:rPr>
          <w:rFonts w:ascii="Garamond" w:hAnsi="Garamond"/>
        </w:rPr>
        <w:t>al</w:t>
      </w:r>
      <w:r w:rsidRPr="006479F1">
        <w:rPr>
          <w:rFonts w:ascii="Garamond" w:hAnsi="Garamond"/>
        </w:rPr>
        <w:t xml:space="preserve">la corretta realizzazione dell’intervento per il perseguimento dell’obiettivo comune di cui all’art. 2 e 3 del presente </w:t>
      </w:r>
      <w:r w:rsidR="00BF3131" w:rsidRPr="006479F1">
        <w:rPr>
          <w:rFonts w:ascii="Garamond" w:hAnsi="Garamond"/>
        </w:rPr>
        <w:t>Accordo</w:t>
      </w:r>
      <w:r w:rsidR="005519E6" w:rsidRPr="006479F1">
        <w:rPr>
          <w:rFonts w:ascii="Garamond" w:hAnsi="Garamond"/>
        </w:rPr>
        <w:t>;</w:t>
      </w:r>
    </w:p>
    <w:p w14:paraId="7DEF12CB" w14:textId="06F34B56" w:rsidR="00480C9A" w:rsidRPr="006479F1" w:rsidRDefault="00480C9A" w:rsidP="00480C9A">
      <w:pPr>
        <w:pStyle w:val="Paragrafoelenco"/>
        <w:numPr>
          <w:ilvl w:val="0"/>
          <w:numId w:val="5"/>
        </w:numPr>
        <w:jc w:val="both"/>
        <w:rPr>
          <w:rFonts w:ascii="Garamond" w:hAnsi="Garamond"/>
        </w:rPr>
      </w:pPr>
      <w:r w:rsidRPr="006479F1">
        <w:rPr>
          <w:rFonts w:ascii="Garamond" w:hAnsi="Garamond"/>
        </w:rPr>
        <w:t>compilare e inviare trimestralmente all’Unità di Missione il Format di avanzamento delle attività programmate nel Piano di Potenziamento</w:t>
      </w:r>
      <w:r w:rsidR="00B51137" w:rsidRPr="006479F1">
        <w:rPr>
          <w:rFonts w:ascii="Garamond" w:hAnsi="Garamond"/>
        </w:rPr>
        <w:t xml:space="preserve"> (allegato E del format di nuovo Piano di Potenziamento CPI) relativo a tutte le attività che a </w:t>
      </w:r>
      <w:r w:rsidR="006479F1" w:rsidRPr="006479F1">
        <w:rPr>
          <w:rFonts w:ascii="Garamond" w:hAnsi="Garamond"/>
        </w:rPr>
        <w:t>prescindere</w:t>
      </w:r>
      <w:r w:rsidR="00B51137" w:rsidRPr="006479F1">
        <w:rPr>
          <w:rFonts w:ascii="Garamond" w:hAnsi="Garamond"/>
        </w:rPr>
        <w:t xml:space="preserve"> dalla fonte di finanziamento concorrono al raggiungimento dell’obiettivo del PNRR</w:t>
      </w:r>
      <w:r w:rsidRPr="006479F1">
        <w:rPr>
          <w:rFonts w:ascii="Garamond" w:hAnsi="Garamond"/>
        </w:rPr>
        <w:t>;</w:t>
      </w:r>
    </w:p>
    <w:p w14:paraId="1A80D431" w14:textId="3E9DC42F" w:rsidR="00AD7E0C" w:rsidRDefault="006B689E" w:rsidP="00BF3131">
      <w:pPr>
        <w:pStyle w:val="Paragrafoelenco"/>
        <w:numPr>
          <w:ilvl w:val="0"/>
          <w:numId w:val="5"/>
        </w:numPr>
        <w:jc w:val="both"/>
        <w:rPr>
          <w:rFonts w:ascii="Garamond" w:hAnsi="Garamond"/>
        </w:rPr>
      </w:pPr>
      <w:r w:rsidRPr="00C61F22">
        <w:rPr>
          <w:rFonts w:ascii="Garamond" w:hAnsi="Garamond"/>
        </w:rPr>
        <w:t>i</w:t>
      </w:r>
      <w:r w:rsidR="00AD7E0C" w:rsidRPr="00C61F22">
        <w:rPr>
          <w:rFonts w:ascii="Garamond" w:hAnsi="Garamond"/>
        </w:rPr>
        <w:t>nviare</w:t>
      </w:r>
      <w:r w:rsidR="002109C1" w:rsidRPr="00C61F22">
        <w:rPr>
          <w:rFonts w:ascii="Garamond" w:hAnsi="Garamond"/>
        </w:rPr>
        <w:t xml:space="preserve"> </w:t>
      </w:r>
      <w:bookmarkStart w:id="1" w:name="_Hlk115429139"/>
      <w:r w:rsidR="002109C1" w:rsidRPr="00C61F22">
        <w:rPr>
          <w:rFonts w:ascii="Garamond" w:hAnsi="Garamond"/>
        </w:rPr>
        <w:t>all’Amministrazione centrale titolare di interventi PNRR</w:t>
      </w:r>
      <w:bookmarkEnd w:id="1"/>
      <w:r w:rsidR="002109C1" w:rsidRPr="00C61F22">
        <w:rPr>
          <w:rFonts w:ascii="Garamond" w:hAnsi="Garamond"/>
        </w:rPr>
        <w:t xml:space="preserve"> </w:t>
      </w:r>
      <w:r w:rsidR="00AD7E0C" w:rsidRPr="00C61F22">
        <w:rPr>
          <w:rFonts w:ascii="Garamond" w:hAnsi="Garamond"/>
        </w:rPr>
        <w:t xml:space="preserve">almeno due volte l’anno: rispettivamente </w:t>
      </w:r>
      <w:r w:rsidR="00AD7E0C" w:rsidRPr="006479F1">
        <w:rPr>
          <w:rFonts w:ascii="Garamond" w:hAnsi="Garamond"/>
        </w:rPr>
        <w:t xml:space="preserve">entro il 31 </w:t>
      </w:r>
      <w:r w:rsidR="00480C9A" w:rsidRPr="006479F1">
        <w:rPr>
          <w:rFonts w:ascii="Garamond" w:hAnsi="Garamond"/>
        </w:rPr>
        <w:t>maggio</w:t>
      </w:r>
      <w:r w:rsidR="00AD7E0C" w:rsidRPr="006479F1">
        <w:rPr>
          <w:rFonts w:ascii="Garamond" w:hAnsi="Garamond"/>
        </w:rPr>
        <w:t xml:space="preserve"> e</w:t>
      </w:r>
      <w:r w:rsidR="00A5619C" w:rsidRPr="006479F1">
        <w:rPr>
          <w:rFonts w:ascii="Garamond" w:hAnsi="Garamond"/>
        </w:rPr>
        <w:t>d</w:t>
      </w:r>
      <w:r w:rsidR="00AD7E0C" w:rsidRPr="006479F1">
        <w:rPr>
          <w:rFonts w:ascii="Garamond" w:hAnsi="Garamond"/>
        </w:rPr>
        <w:t xml:space="preserve"> entro il 3</w:t>
      </w:r>
      <w:r w:rsidR="00480C9A" w:rsidRPr="006479F1">
        <w:rPr>
          <w:rFonts w:ascii="Garamond" w:hAnsi="Garamond"/>
        </w:rPr>
        <w:t>0 novembre</w:t>
      </w:r>
      <w:r w:rsidR="00AD7E0C" w:rsidRPr="006479F1">
        <w:rPr>
          <w:rFonts w:ascii="Garamond" w:hAnsi="Garamond"/>
        </w:rPr>
        <w:t xml:space="preserve"> previsioni di spesa aggiornate</w:t>
      </w:r>
      <w:r w:rsidR="00AD7E0C">
        <w:rPr>
          <w:rFonts w:ascii="Garamond" w:hAnsi="Garamond"/>
        </w:rPr>
        <w:t xml:space="preserve"> </w:t>
      </w:r>
      <w:r w:rsidR="00B51137">
        <w:rPr>
          <w:rFonts w:ascii="Garamond" w:hAnsi="Garamond"/>
        </w:rPr>
        <w:t xml:space="preserve">nel sistema REGIS; </w:t>
      </w:r>
    </w:p>
    <w:p w14:paraId="5B5916FE" w14:textId="3B86D22F" w:rsidR="00AD7E0C" w:rsidRPr="00590B32" w:rsidRDefault="006B689E" w:rsidP="004D256D">
      <w:pPr>
        <w:pStyle w:val="Paragrafoelenco"/>
        <w:numPr>
          <w:ilvl w:val="0"/>
          <w:numId w:val="5"/>
        </w:numPr>
        <w:jc w:val="both"/>
        <w:rPr>
          <w:rFonts w:ascii="Garamond" w:hAnsi="Garamond"/>
        </w:rPr>
      </w:pPr>
      <w:r w:rsidRPr="00590B32">
        <w:rPr>
          <w:rFonts w:ascii="Garamond" w:hAnsi="Garamond"/>
        </w:rPr>
        <w:t>r</w:t>
      </w:r>
      <w:r w:rsidR="00AD7E0C" w:rsidRPr="00590B32">
        <w:rPr>
          <w:rFonts w:ascii="Garamond" w:hAnsi="Garamond"/>
        </w:rPr>
        <w:t>ispettare il Cronoprogramma (Iter di progetto, come denominato da</w:t>
      </w:r>
      <w:r w:rsidR="00A16F94" w:rsidRPr="00590B32">
        <w:rPr>
          <w:rFonts w:ascii="Garamond" w:hAnsi="Garamond"/>
        </w:rPr>
        <w:t>lla</w:t>
      </w:r>
      <w:r w:rsidR="00AD7E0C" w:rsidRPr="00590B32">
        <w:rPr>
          <w:rFonts w:ascii="Garamond" w:hAnsi="Garamond"/>
        </w:rPr>
        <w:t xml:space="preserve"> Circolare RGS n. 27 del 21 giugno 2022) e comunicare preventivamente all’Amministrazione centrale titolare </w:t>
      </w:r>
      <w:r w:rsidR="00223F1F" w:rsidRPr="00590B32">
        <w:rPr>
          <w:rFonts w:ascii="Garamond" w:hAnsi="Garamond"/>
        </w:rPr>
        <w:t xml:space="preserve">di interventi PNRR </w:t>
      </w:r>
      <w:r w:rsidR="00AD7E0C" w:rsidRPr="00590B32">
        <w:rPr>
          <w:rFonts w:ascii="Garamond" w:hAnsi="Garamond"/>
        </w:rPr>
        <w:t>eventuali impedimenti e/o criticità sopravvenienti tali da mettere a rischio il rispetto della tempistica stabilita;</w:t>
      </w:r>
    </w:p>
    <w:p w14:paraId="7656915B" w14:textId="7A00ABCE" w:rsidR="00AD7E0C" w:rsidRDefault="006B689E" w:rsidP="004D256D">
      <w:pPr>
        <w:pStyle w:val="Paragrafoelenco"/>
        <w:numPr>
          <w:ilvl w:val="0"/>
          <w:numId w:val="5"/>
        </w:numPr>
        <w:jc w:val="both"/>
        <w:rPr>
          <w:rFonts w:ascii="Garamond" w:hAnsi="Garamond"/>
        </w:rPr>
      </w:pPr>
      <w:r>
        <w:rPr>
          <w:rFonts w:ascii="Garamond" w:hAnsi="Garamond"/>
        </w:rPr>
        <w:t>a</w:t>
      </w:r>
      <w:r w:rsidR="00AD7E0C">
        <w:rPr>
          <w:rFonts w:ascii="Garamond" w:hAnsi="Garamond"/>
        </w:rPr>
        <w:t xml:space="preserve">limentare il sistema </w:t>
      </w:r>
      <w:proofErr w:type="spellStart"/>
      <w:r w:rsidR="00AD7E0C">
        <w:rPr>
          <w:rFonts w:ascii="Garamond" w:hAnsi="Garamond"/>
        </w:rPr>
        <w:t>ReGiS</w:t>
      </w:r>
      <w:proofErr w:type="spellEnd"/>
      <w:r w:rsidR="00AD7E0C">
        <w:rPr>
          <w:rFonts w:ascii="Garamond" w:hAnsi="Garamond"/>
        </w:rPr>
        <w:t xml:space="preserve"> in maniera continua, costante e tempestiva, con tutte le informazioni rilevanti e i dati di programmazione ed attuazione finanziaria</w:t>
      </w:r>
      <w:r w:rsidR="0050494D">
        <w:rPr>
          <w:rFonts w:ascii="Garamond" w:hAnsi="Garamond"/>
        </w:rPr>
        <w:t xml:space="preserve"> e</w:t>
      </w:r>
      <w:r w:rsidR="00AD7E0C">
        <w:rPr>
          <w:rFonts w:ascii="Garamond" w:hAnsi="Garamond"/>
        </w:rPr>
        <w:t xml:space="preserve"> procedurale dei progetti, </w:t>
      </w:r>
      <w:r w:rsidR="00F25D2C">
        <w:rPr>
          <w:rFonts w:ascii="Garamond" w:hAnsi="Garamond"/>
        </w:rPr>
        <w:t xml:space="preserve">nonché degli indicatori </w:t>
      </w:r>
      <w:r w:rsidR="00AD7E0C">
        <w:rPr>
          <w:rFonts w:ascii="Garamond" w:hAnsi="Garamond"/>
        </w:rPr>
        <w:t>in conformità a quanto stabilito dal Paragrafo 3 delle Linee Guida sul Monitoraggio</w:t>
      </w:r>
      <w:r w:rsidR="00EC4844">
        <w:rPr>
          <w:rFonts w:ascii="Garamond" w:hAnsi="Garamond"/>
        </w:rPr>
        <w:t>,</w:t>
      </w:r>
      <w:r w:rsidR="00AD7E0C">
        <w:rPr>
          <w:rFonts w:ascii="Garamond" w:hAnsi="Garamond"/>
        </w:rPr>
        <w:t xml:space="preserve"> anche mediante acquisizione automatica delle informazioni registrat</w:t>
      </w:r>
      <w:r w:rsidR="00382B16">
        <w:rPr>
          <w:rFonts w:ascii="Garamond" w:hAnsi="Garamond"/>
        </w:rPr>
        <w:t>e</w:t>
      </w:r>
      <w:r w:rsidR="00AD7E0C">
        <w:rPr>
          <w:rFonts w:ascii="Garamond" w:hAnsi="Garamond"/>
        </w:rPr>
        <w:t xml:space="preserve"> in sistemi informativi locali garantita dal protocollo unico di colloquio, allegato alla Circolare RGS n. 27 del 21 giugno 2022 richiamata in premessa, aggiornandoli entro il 10 di ciascun mese con riferimento all’arco temporale fino al 31 del mese precedente (vedi Tabella pagina 10 “</w:t>
      </w:r>
      <w:r w:rsidR="00AD7E0C" w:rsidRPr="00696475">
        <w:rPr>
          <w:rFonts w:ascii="Garamond" w:hAnsi="Garamond"/>
          <w:i/>
          <w:iCs/>
        </w:rPr>
        <w:t>PNRR – Scadenze di Monitoraggio</w:t>
      </w:r>
      <w:r w:rsidR="00AD7E0C">
        <w:rPr>
          <w:rFonts w:ascii="Garamond" w:hAnsi="Garamond"/>
        </w:rPr>
        <w:t>” della medesima Circolare);</w:t>
      </w:r>
    </w:p>
    <w:p w14:paraId="721344DE" w14:textId="37933A68" w:rsidR="00AD7E0C" w:rsidRDefault="006B689E" w:rsidP="004D256D">
      <w:pPr>
        <w:pStyle w:val="Paragrafoelenco"/>
        <w:numPr>
          <w:ilvl w:val="0"/>
          <w:numId w:val="5"/>
        </w:numPr>
        <w:jc w:val="both"/>
        <w:rPr>
          <w:rFonts w:ascii="Garamond" w:hAnsi="Garamond"/>
        </w:rPr>
      </w:pPr>
      <w:r>
        <w:rPr>
          <w:rFonts w:ascii="Garamond" w:hAnsi="Garamond"/>
        </w:rPr>
        <w:t>e</w:t>
      </w:r>
      <w:r w:rsidR="00AD7E0C">
        <w:rPr>
          <w:rFonts w:ascii="Garamond" w:hAnsi="Garamond"/>
        </w:rPr>
        <w:t xml:space="preserve">seguire la </w:t>
      </w:r>
      <w:proofErr w:type="spellStart"/>
      <w:r w:rsidR="00AD7E0C">
        <w:rPr>
          <w:rFonts w:ascii="Garamond" w:hAnsi="Garamond"/>
        </w:rPr>
        <w:t>pre</w:t>
      </w:r>
      <w:proofErr w:type="spellEnd"/>
      <w:r w:rsidR="00AD7E0C">
        <w:rPr>
          <w:rFonts w:ascii="Garamond" w:hAnsi="Garamond"/>
        </w:rPr>
        <w:t xml:space="preserve">-validazione dei dati mediante la funzione messa a disposizione dal Sistema </w:t>
      </w:r>
      <w:proofErr w:type="spellStart"/>
      <w:r w:rsidR="00AD7E0C">
        <w:rPr>
          <w:rFonts w:ascii="Garamond" w:hAnsi="Garamond"/>
        </w:rPr>
        <w:t>ReGiS</w:t>
      </w:r>
      <w:proofErr w:type="spellEnd"/>
      <w:r w:rsidR="003D7264">
        <w:rPr>
          <w:rFonts w:ascii="Garamond" w:hAnsi="Garamond"/>
        </w:rPr>
        <w:t>,</w:t>
      </w:r>
      <w:r w:rsidR="00AD7E0C">
        <w:rPr>
          <w:rFonts w:ascii="Garamond" w:hAnsi="Garamond"/>
        </w:rPr>
        <w:t xml:space="preserve"> che costituisce un controllo automatico volto a garantire la coerenza e la completezza dei dati inseriti;</w:t>
      </w:r>
    </w:p>
    <w:p w14:paraId="7DE5A833" w14:textId="77777777" w:rsidR="00B51137" w:rsidRDefault="006B689E" w:rsidP="001178EF">
      <w:pPr>
        <w:pStyle w:val="Paragrafoelenco"/>
        <w:numPr>
          <w:ilvl w:val="0"/>
          <w:numId w:val="5"/>
        </w:numPr>
        <w:jc w:val="both"/>
        <w:rPr>
          <w:rFonts w:ascii="Garamond" w:hAnsi="Garamond"/>
        </w:rPr>
      </w:pPr>
      <w:r>
        <w:rPr>
          <w:rFonts w:ascii="Garamond" w:hAnsi="Garamond"/>
        </w:rPr>
        <w:t>i</w:t>
      </w:r>
      <w:r w:rsidR="00AD7E0C">
        <w:rPr>
          <w:rFonts w:ascii="Garamond" w:hAnsi="Garamond"/>
        </w:rPr>
        <w:t xml:space="preserve">ndicare uno o più referenti responsabili della corretta alimentazione del Sistema informativo </w:t>
      </w:r>
      <w:proofErr w:type="spellStart"/>
      <w:r w:rsidR="00AD7E0C">
        <w:rPr>
          <w:rFonts w:ascii="Garamond" w:hAnsi="Garamond"/>
        </w:rPr>
        <w:t>ReGiS</w:t>
      </w:r>
      <w:proofErr w:type="spellEnd"/>
      <w:r w:rsidR="00B51137">
        <w:rPr>
          <w:rFonts w:ascii="Garamond" w:hAnsi="Garamond"/>
        </w:rPr>
        <w:t>;</w:t>
      </w:r>
    </w:p>
    <w:p w14:paraId="6845FFBE" w14:textId="0B7BF038" w:rsidR="00AD7E0C" w:rsidRPr="00AB0D04" w:rsidRDefault="00B51137" w:rsidP="001178EF">
      <w:pPr>
        <w:pStyle w:val="Paragrafoelenco"/>
        <w:numPr>
          <w:ilvl w:val="0"/>
          <w:numId w:val="5"/>
        </w:numPr>
        <w:jc w:val="both"/>
        <w:rPr>
          <w:rFonts w:ascii="Garamond" w:hAnsi="Garamond"/>
        </w:rPr>
      </w:pPr>
      <w:r>
        <w:rPr>
          <w:rFonts w:ascii="Garamond" w:hAnsi="Garamond"/>
        </w:rPr>
        <w:t>stipulare con gli eventuali soggetti attuatori delegati le Convenzioni che secondo il format condiviso con l’Unità di Missione PNRR definiscono i compiti del soggetto attuatore e del soggetto attuatore delegato nella realizzazione, monitoraggio e controllo delle attività</w:t>
      </w:r>
      <w:r w:rsidR="0072212F">
        <w:rPr>
          <w:rFonts w:ascii="Garamond" w:hAnsi="Garamond"/>
        </w:rPr>
        <w:t>.</w:t>
      </w:r>
    </w:p>
    <w:p w14:paraId="108C2191" w14:textId="57F0EB6F" w:rsidR="00631E64" w:rsidRDefault="00631E64" w:rsidP="00DF6C0A">
      <w:pPr>
        <w:rPr>
          <w:rFonts w:ascii="Garamond" w:hAnsi="Garamond"/>
          <w:b/>
          <w:bCs/>
        </w:rPr>
      </w:pPr>
    </w:p>
    <w:p w14:paraId="5084E128" w14:textId="14BEA196" w:rsidR="00996726" w:rsidRDefault="00996726" w:rsidP="00DF6C0A">
      <w:pPr>
        <w:rPr>
          <w:rFonts w:ascii="Garamond" w:hAnsi="Garamond"/>
          <w:b/>
          <w:bCs/>
        </w:rPr>
      </w:pPr>
    </w:p>
    <w:p w14:paraId="4D7C6F82" w14:textId="77777777" w:rsidR="00996726" w:rsidRPr="0077142B" w:rsidRDefault="00996726" w:rsidP="00DF6C0A">
      <w:pPr>
        <w:rPr>
          <w:rFonts w:ascii="Garamond" w:hAnsi="Garamond"/>
          <w:b/>
          <w:bCs/>
        </w:rPr>
      </w:pPr>
    </w:p>
    <w:p w14:paraId="5090FD81" w14:textId="2CBB58E8" w:rsidR="00DB6020" w:rsidRPr="006479F1" w:rsidRDefault="00DB6020" w:rsidP="001178EF">
      <w:pPr>
        <w:jc w:val="center"/>
        <w:rPr>
          <w:rFonts w:ascii="Garamond" w:hAnsi="Garamond"/>
          <w:b/>
          <w:bCs/>
        </w:rPr>
      </w:pPr>
      <w:r w:rsidRPr="006479F1">
        <w:rPr>
          <w:rFonts w:ascii="Garamond" w:hAnsi="Garamond"/>
          <w:b/>
          <w:bCs/>
        </w:rPr>
        <w:lastRenderedPageBreak/>
        <w:t>Articolo 6</w:t>
      </w:r>
    </w:p>
    <w:p w14:paraId="2A4E777A" w14:textId="0C04C83F" w:rsidR="00B51137" w:rsidRPr="006479F1" w:rsidRDefault="00B51137" w:rsidP="001178EF">
      <w:pPr>
        <w:jc w:val="center"/>
        <w:rPr>
          <w:rFonts w:ascii="Garamond" w:hAnsi="Garamond"/>
          <w:b/>
          <w:bCs/>
        </w:rPr>
      </w:pPr>
      <w:r w:rsidRPr="006479F1">
        <w:rPr>
          <w:rFonts w:ascii="Garamond" w:hAnsi="Garamond"/>
          <w:b/>
          <w:bCs/>
        </w:rPr>
        <w:t>Com</w:t>
      </w:r>
      <w:r w:rsidR="00686F65" w:rsidRPr="006479F1">
        <w:rPr>
          <w:rFonts w:ascii="Garamond" w:hAnsi="Garamond"/>
          <w:b/>
          <w:bCs/>
        </w:rPr>
        <w:t>p</w:t>
      </w:r>
      <w:r w:rsidRPr="006479F1">
        <w:rPr>
          <w:rFonts w:ascii="Garamond" w:hAnsi="Garamond"/>
          <w:b/>
          <w:bCs/>
        </w:rPr>
        <w:t>iti del soggetto attuatore delegato</w:t>
      </w:r>
      <w:r w:rsidR="00686F65" w:rsidRPr="006479F1">
        <w:rPr>
          <w:rFonts w:ascii="Garamond" w:hAnsi="Garamond"/>
          <w:b/>
          <w:bCs/>
        </w:rPr>
        <w:t xml:space="preserve"> (</w:t>
      </w:r>
      <w:r w:rsidR="006479F1" w:rsidRPr="006479F1">
        <w:rPr>
          <w:rFonts w:ascii="Garamond" w:hAnsi="Garamond"/>
          <w:b/>
          <w:bCs/>
        </w:rPr>
        <w:t>ove</w:t>
      </w:r>
      <w:r w:rsidR="002029CF" w:rsidRPr="006479F1">
        <w:rPr>
          <w:rFonts w:ascii="Garamond" w:hAnsi="Garamond"/>
          <w:b/>
          <w:bCs/>
        </w:rPr>
        <w:t xml:space="preserve"> previsto</w:t>
      </w:r>
      <w:r w:rsidR="00686F65" w:rsidRPr="006479F1">
        <w:rPr>
          <w:rFonts w:ascii="Garamond" w:hAnsi="Garamond"/>
          <w:b/>
          <w:bCs/>
        </w:rPr>
        <w:t>)</w:t>
      </w:r>
    </w:p>
    <w:p w14:paraId="61960A17" w14:textId="758E3FDD" w:rsidR="00B51137" w:rsidRPr="002029CF" w:rsidRDefault="002029CF" w:rsidP="002029CF">
      <w:pPr>
        <w:pStyle w:val="Paragrafoelenco"/>
        <w:ind w:left="0"/>
        <w:jc w:val="both"/>
        <w:rPr>
          <w:rFonts w:ascii="Garamond" w:hAnsi="Garamond"/>
        </w:rPr>
      </w:pPr>
      <w:r>
        <w:rPr>
          <w:rFonts w:ascii="Garamond" w:hAnsi="Garamond"/>
        </w:rPr>
        <w:t>1. Il s</w:t>
      </w:r>
      <w:r w:rsidR="00B51137" w:rsidRPr="002029CF">
        <w:rPr>
          <w:rFonts w:ascii="Garamond" w:hAnsi="Garamond"/>
        </w:rPr>
        <w:t>oggetto attuatore delegato</w:t>
      </w:r>
      <w:r>
        <w:rPr>
          <w:rFonts w:ascii="Garamond" w:hAnsi="Garamond"/>
        </w:rPr>
        <w:t xml:space="preserve">, </w:t>
      </w:r>
      <w:r w:rsidR="006479F1">
        <w:rPr>
          <w:rFonts w:ascii="Garamond" w:hAnsi="Garamond"/>
        </w:rPr>
        <w:t>ove</w:t>
      </w:r>
      <w:r>
        <w:rPr>
          <w:rFonts w:ascii="Garamond" w:hAnsi="Garamond"/>
        </w:rPr>
        <w:t xml:space="preserve"> previsto,</w:t>
      </w:r>
      <w:r w:rsidR="00B51137" w:rsidRPr="002029CF">
        <w:rPr>
          <w:rFonts w:ascii="Garamond" w:hAnsi="Garamond"/>
        </w:rPr>
        <w:t xml:space="preserve"> </w:t>
      </w:r>
      <w:r w:rsidR="006A23C2" w:rsidRPr="002029CF">
        <w:rPr>
          <w:rFonts w:ascii="Garamond" w:hAnsi="Garamond"/>
        </w:rPr>
        <w:t>condivide con il Soggetto Attuatore la responsabilità nel raggiungimento dell’obiettivo definito dal PNRR limitatamente all’attività ad esso delegata alle condizioni e nei termini definiti dalla Convenzione stipulata con il soggetto attuatore.</w:t>
      </w:r>
    </w:p>
    <w:p w14:paraId="5C6E3FA0" w14:textId="6334CAA0" w:rsidR="00686F65" w:rsidRPr="002029CF" w:rsidRDefault="002029CF" w:rsidP="00B51137">
      <w:pPr>
        <w:jc w:val="both"/>
        <w:rPr>
          <w:rFonts w:ascii="Garamond" w:hAnsi="Garamond"/>
        </w:rPr>
      </w:pPr>
      <w:r>
        <w:rPr>
          <w:rFonts w:ascii="Garamond" w:hAnsi="Garamond"/>
        </w:rPr>
        <w:t>2. Il soggetto attuatore delegato c</w:t>
      </w:r>
      <w:r w:rsidR="006A23C2" w:rsidRPr="002029CF">
        <w:rPr>
          <w:rFonts w:ascii="Garamond" w:hAnsi="Garamond"/>
        </w:rPr>
        <w:t>aric</w:t>
      </w:r>
      <w:r>
        <w:rPr>
          <w:rFonts w:ascii="Garamond" w:hAnsi="Garamond"/>
        </w:rPr>
        <w:t>a</w:t>
      </w:r>
      <w:r w:rsidR="006A23C2" w:rsidRPr="002029CF">
        <w:rPr>
          <w:rFonts w:ascii="Garamond" w:hAnsi="Garamond"/>
        </w:rPr>
        <w:t xml:space="preserve"> sul sistema REGIS le informazioni anagrafiche, </w:t>
      </w:r>
      <w:r>
        <w:rPr>
          <w:rFonts w:ascii="Garamond" w:hAnsi="Garamond"/>
        </w:rPr>
        <w:t xml:space="preserve">oltre che </w:t>
      </w:r>
      <w:r w:rsidR="006A23C2" w:rsidRPr="002029CF">
        <w:rPr>
          <w:rFonts w:ascii="Garamond" w:hAnsi="Garamond"/>
        </w:rPr>
        <w:t>le informazioni relative al monitoraggio fisico, procedurale e finanziario, per ciascun CUP di cui risulterà titolare</w:t>
      </w:r>
      <w:r w:rsidR="00686F65" w:rsidRPr="002029CF">
        <w:rPr>
          <w:rFonts w:ascii="Garamond" w:hAnsi="Garamond"/>
        </w:rPr>
        <w:t xml:space="preserve"> in modo da consentire al Soggetto attuatore la </w:t>
      </w:r>
      <w:proofErr w:type="spellStart"/>
      <w:r w:rsidR="00686F65" w:rsidRPr="002029CF">
        <w:rPr>
          <w:rFonts w:ascii="Garamond" w:hAnsi="Garamond"/>
        </w:rPr>
        <w:t>prevalidazione</w:t>
      </w:r>
      <w:proofErr w:type="spellEnd"/>
      <w:r w:rsidR="00686F65" w:rsidRPr="002029CF">
        <w:rPr>
          <w:rFonts w:ascii="Garamond" w:hAnsi="Garamond"/>
        </w:rPr>
        <w:t xml:space="preserve"> periodica delle informazioni di monitoraggio</w:t>
      </w:r>
      <w:r>
        <w:rPr>
          <w:rFonts w:ascii="Garamond" w:hAnsi="Garamond"/>
        </w:rPr>
        <w:t>;</w:t>
      </w:r>
    </w:p>
    <w:p w14:paraId="4AD8F9EC" w14:textId="3A71AD1C" w:rsidR="006A23C2" w:rsidRDefault="002029CF" w:rsidP="00B51137">
      <w:pPr>
        <w:jc w:val="both"/>
        <w:rPr>
          <w:rFonts w:ascii="Garamond" w:hAnsi="Garamond"/>
        </w:rPr>
      </w:pPr>
      <w:r>
        <w:rPr>
          <w:rFonts w:ascii="Garamond" w:hAnsi="Garamond"/>
        </w:rPr>
        <w:t xml:space="preserve">3. </w:t>
      </w:r>
      <w:r w:rsidR="00686F65" w:rsidRPr="002029CF">
        <w:rPr>
          <w:rFonts w:ascii="Garamond" w:hAnsi="Garamond"/>
        </w:rPr>
        <w:t>Il soggetto attuatore delegato caric</w:t>
      </w:r>
      <w:r>
        <w:rPr>
          <w:rFonts w:ascii="Garamond" w:hAnsi="Garamond"/>
        </w:rPr>
        <w:t>a</w:t>
      </w:r>
      <w:r w:rsidR="00686F65" w:rsidRPr="002029CF">
        <w:rPr>
          <w:rFonts w:ascii="Garamond" w:hAnsi="Garamond"/>
        </w:rPr>
        <w:t xml:space="preserve"> sul sistema Regis</w:t>
      </w:r>
      <w:r>
        <w:rPr>
          <w:rFonts w:ascii="Garamond" w:hAnsi="Garamond"/>
        </w:rPr>
        <w:t>,</w:t>
      </w:r>
      <w:r w:rsidR="00686F65" w:rsidRPr="002029CF">
        <w:rPr>
          <w:rFonts w:ascii="Garamond" w:hAnsi="Garamond"/>
        </w:rPr>
        <w:t xml:space="preserve"> nella sezione “Gestione spese”</w:t>
      </w:r>
      <w:r>
        <w:rPr>
          <w:rFonts w:ascii="Garamond" w:hAnsi="Garamond"/>
        </w:rPr>
        <w:t>,</w:t>
      </w:r>
      <w:r w:rsidR="00686F65" w:rsidRPr="002029CF">
        <w:rPr>
          <w:rFonts w:ascii="Garamond" w:hAnsi="Garamond"/>
        </w:rPr>
        <w:t xml:space="preserve"> i titoli di spesa e i documenti giustificativi </w:t>
      </w:r>
      <w:r>
        <w:rPr>
          <w:rFonts w:ascii="Garamond" w:hAnsi="Garamond"/>
        </w:rPr>
        <w:t>corredati dalle</w:t>
      </w:r>
      <w:r w:rsidR="00686F65" w:rsidRPr="002029CF">
        <w:rPr>
          <w:rFonts w:ascii="Garamond" w:hAnsi="Garamond"/>
        </w:rPr>
        <w:t xml:space="preserve"> check list che attest</w:t>
      </w:r>
      <w:r>
        <w:rPr>
          <w:rFonts w:ascii="Garamond" w:hAnsi="Garamond"/>
        </w:rPr>
        <w:t>ano</w:t>
      </w:r>
      <w:r w:rsidR="00686F65" w:rsidRPr="002029CF">
        <w:rPr>
          <w:rFonts w:ascii="Garamond" w:hAnsi="Garamond"/>
        </w:rPr>
        <w:t xml:space="preserve"> i controlli svolti al fine di consentire la predisposizione</w:t>
      </w:r>
      <w:r>
        <w:rPr>
          <w:rFonts w:ascii="Garamond" w:hAnsi="Garamond"/>
        </w:rPr>
        <w:t>,</w:t>
      </w:r>
      <w:r w:rsidR="00686F65" w:rsidRPr="002029CF">
        <w:rPr>
          <w:rFonts w:ascii="Garamond" w:hAnsi="Garamond"/>
        </w:rPr>
        <w:t xml:space="preserve"> da parte del soggetto attuatore</w:t>
      </w:r>
      <w:r>
        <w:rPr>
          <w:rFonts w:ascii="Garamond" w:hAnsi="Garamond"/>
        </w:rPr>
        <w:t>,</w:t>
      </w:r>
      <w:r w:rsidR="00686F65" w:rsidRPr="002029CF">
        <w:rPr>
          <w:rFonts w:ascii="Garamond" w:hAnsi="Garamond"/>
        </w:rPr>
        <w:t xml:space="preserve"> dei rendiconti di progetto e delle attestazioni e relative check list</w:t>
      </w:r>
      <w:r>
        <w:rPr>
          <w:rFonts w:ascii="Garamond" w:hAnsi="Garamond"/>
        </w:rPr>
        <w:t>,</w:t>
      </w:r>
      <w:r w:rsidR="00686F65" w:rsidRPr="002029CF">
        <w:rPr>
          <w:rFonts w:ascii="Garamond" w:hAnsi="Garamond"/>
        </w:rPr>
        <w:t xml:space="preserve"> anche sulla base degli esiti dei controlli effettuati dal soggetto attuatore delegato.</w:t>
      </w:r>
      <w:r w:rsidR="00686F65">
        <w:rPr>
          <w:rFonts w:ascii="Garamond" w:hAnsi="Garamond"/>
        </w:rPr>
        <w:t xml:space="preserve"> </w:t>
      </w:r>
    </w:p>
    <w:p w14:paraId="7397B4F7" w14:textId="1E065B1F" w:rsidR="00686F65" w:rsidRDefault="00686F65" w:rsidP="00B51137">
      <w:pPr>
        <w:jc w:val="both"/>
        <w:rPr>
          <w:rFonts w:ascii="Garamond" w:hAnsi="Garamond"/>
        </w:rPr>
      </w:pPr>
    </w:p>
    <w:p w14:paraId="27563577" w14:textId="11CCA495" w:rsidR="00686F65" w:rsidRDefault="00686F65" w:rsidP="00686F65">
      <w:pPr>
        <w:jc w:val="center"/>
        <w:rPr>
          <w:rFonts w:ascii="Garamond" w:hAnsi="Garamond"/>
          <w:b/>
          <w:bCs/>
        </w:rPr>
      </w:pPr>
      <w:r w:rsidRPr="0077142B">
        <w:rPr>
          <w:rFonts w:ascii="Garamond" w:hAnsi="Garamond"/>
          <w:b/>
          <w:bCs/>
        </w:rPr>
        <w:t xml:space="preserve">Articolo </w:t>
      </w:r>
      <w:r>
        <w:rPr>
          <w:rFonts w:ascii="Garamond" w:hAnsi="Garamond"/>
          <w:b/>
          <w:bCs/>
        </w:rPr>
        <w:t>7</w:t>
      </w:r>
    </w:p>
    <w:p w14:paraId="655A2915" w14:textId="77777777" w:rsidR="00DB6020" w:rsidRPr="0077142B" w:rsidRDefault="00DB6020" w:rsidP="008B77EF">
      <w:pPr>
        <w:jc w:val="center"/>
        <w:rPr>
          <w:rFonts w:ascii="Garamond" w:hAnsi="Garamond"/>
          <w:b/>
          <w:bCs/>
        </w:rPr>
      </w:pPr>
      <w:r w:rsidRPr="0077142B">
        <w:rPr>
          <w:rFonts w:ascii="Garamond" w:hAnsi="Garamond"/>
          <w:b/>
          <w:bCs/>
        </w:rPr>
        <w:t>(Obblighi e responsabilità delle parti)</w:t>
      </w:r>
    </w:p>
    <w:p w14:paraId="7F104E1B" w14:textId="77777777" w:rsidR="002D1B1A" w:rsidRPr="0077142B" w:rsidRDefault="002D1B1A" w:rsidP="00390FE3">
      <w:pPr>
        <w:jc w:val="both"/>
        <w:rPr>
          <w:rFonts w:ascii="Garamond" w:hAnsi="Garamond"/>
        </w:rPr>
      </w:pPr>
      <w:r w:rsidRPr="55765628">
        <w:rPr>
          <w:rFonts w:ascii="Garamond" w:hAnsi="Garamond"/>
        </w:rPr>
        <w:t>1. Ciascuna parte si impegna, in esecuzione del presente accordo, a contribuire allo svolgimento delle attività di propria competenza con la massima cura e diligenza ed a tenere tempestivamente informata l’altra parte di ogni criticità che dovesse manifestarsi, nonché periodicamente sulle attività effettuate.</w:t>
      </w:r>
    </w:p>
    <w:p w14:paraId="2F915739" w14:textId="77777777" w:rsidR="002D1B1A" w:rsidRPr="0077142B" w:rsidRDefault="002D1B1A" w:rsidP="00390FE3">
      <w:pPr>
        <w:jc w:val="both"/>
        <w:rPr>
          <w:rFonts w:ascii="Garamond" w:hAnsi="Garamond"/>
        </w:rPr>
      </w:pPr>
      <w:r w:rsidRPr="55765628">
        <w:rPr>
          <w:rFonts w:ascii="Garamond" w:hAnsi="Garamond"/>
        </w:rPr>
        <w:t>2. Le parti sono direttamente responsabili della esatta realizzazione delle attività, ciascuna per quanto di propria competenza, ed in conformità con quanto previsto dal presente accordo, nel rispetto della tempistica concordata e stabilita anche mediante specifici cronoprogrammi.</w:t>
      </w:r>
    </w:p>
    <w:p w14:paraId="75CBF175" w14:textId="56A2A3D7" w:rsidR="002D1B1A" w:rsidRPr="0077142B" w:rsidRDefault="002D1B1A" w:rsidP="00390FE3">
      <w:pPr>
        <w:jc w:val="both"/>
        <w:rPr>
          <w:rFonts w:ascii="Garamond" w:hAnsi="Garamond"/>
        </w:rPr>
      </w:pPr>
      <w:r w:rsidRPr="7D979DFE">
        <w:rPr>
          <w:rFonts w:ascii="Garamond" w:hAnsi="Garamond"/>
        </w:rPr>
        <w:t xml:space="preserve">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 nelle norme contabili e, ove applicabili, comunitarie in tema di fondi strutturali. A tal riguardo si precisa che nell’ambito della stima dei costi progettuali, l’importo dell’IVA </w:t>
      </w:r>
      <w:r w:rsidRPr="002029CF">
        <w:rPr>
          <w:rFonts w:ascii="Garamond" w:hAnsi="Garamond"/>
        </w:rPr>
        <w:t xml:space="preserve">incluso </w:t>
      </w:r>
      <w:r w:rsidR="00686F65" w:rsidRPr="002029CF">
        <w:rPr>
          <w:rFonts w:ascii="Garamond" w:hAnsi="Garamond"/>
        </w:rPr>
        <w:t>nel valore complessivo dei progetti deve essere rappresentato e rendicontato separatamente negli atti e nel sistema informativo Regis</w:t>
      </w:r>
      <w:r w:rsidRPr="002029CF">
        <w:rPr>
          <w:rFonts w:ascii="Garamond" w:hAnsi="Garamond"/>
        </w:rPr>
        <w:t>.</w:t>
      </w:r>
    </w:p>
    <w:p w14:paraId="2BFB07D9" w14:textId="77777777" w:rsidR="002D1B1A" w:rsidRPr="0077142B" w:rsidRDefault="002D1B1A" w:rsidP="003C1AC7">
      <w:pPr>
        <w:jc w:val="both"/>
        <w:rPr>
          <w:rFonts w:ascii="Garamond" w:hAnsi="Garamond"/>
        </w:rPr>
      </w:pPr>
      <w:r w:rsidRPr="55765628">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 fatta salva in ogni caso la normativa nazionale sulle modalità e i tempi di conservazione di atti e documenti della PA.</w:t>
      </w:r>
    </w:p>
    <w:p w14:paraId="5868CA80" w14:textId="08C3EEFA" w:rsidR="002D1B1A" w:rsidRPr="0077142B" w:rsidRDefault="002D1B1A" w:rsidP="005D5066">
      <w:pPr>
        <w:jc w:val="both"/>
        <w:rPr>
          <w:rFonts w:ascii="Garamond" w:hAnsi="Garamond"/>
        </w:rPr>
      </w:pPr>
      <w:r w:rsidRPr="7D979DFE">
        <w:rPr>
          <w:rFonts w:ascii="Garamond" w:hAnsi="Garamond"/>
        </w:rPr>
        <w:t xml:space="preserve">5. Le parti facilitano gli eventuali controlli anche in loco, effettuati </w:t>
      </w:r>
      <w:r w:rsidR="00A71C85" w:rsidRPr="002029CF">
        <w:rPr>
          <w:rFonts w:ascii="Garamond" w:hAnsi="Garamond"/>
        </w:rPr>
        <w:t>dall’Ispettorato</w:t>
      </w:r>
      <w:r w:rsidRPr="002029CF">
        <w:rPr>
          <w:rFonts w:ascii="Garamond" w:hAnsi="Garamond"/>
        </w:rPr>
        <w:t xml:space="preserve"> </w:t>
      </w:r>
      <w:r w:rsidR="00A71C85" w:rsidRPr="002029CF">
        <w:rPr>
          <w:rFonts w:ascii="Garamond" w:hAnsi="Garamond"/>
        </w:rPr>
        <w:t>Generale del PNRR</w:t>
      </w:r>
      <w:r w:rsidR="00A71C85">
        <w:rPr>
          <w:rFonts w:ascii="Garamond" w:hAnsi="Garamond"/>
        </w:rPr>
        <w:t xml:space="preserve"> </w:t>
      </w:r>
      <w:r w:rsidRPr="7D979DFE">
        <w:rPr>
          <w:rFonts w:ascii="Garamond" w:hAnsi="Garamond"/>
        </w:rPr>
        <w:t>e dall’Unità di audit del PNRR, dalla Commissione Europea e da ogni altro Organismo autorizzato, anche successivamente alla conclusione del progetto, in ottemperanza alle disposizioni contenute nella normativa comunitaria.</w:t>
      </w:r>
    </w:p>
    <w:p w14:paraId="359FEE68" w14:textId="5E03EEE7" w:rsidR="002D1B1A" w:rsidRPr="0077142B" w:rsidRDefault="002D1B1A" w:rsidP="00F267A7">
      <w:pPr>
        <w:jc w:val="both"/>
        <w:rPr>
          <w:rFonts w:ascii="Garamond" w:hAnsi="Garamond"/>
        </w:rPr>
      </w:pPr>
      <w:r w:rsidRPr="40F0DAC6">
        <w:rPr>
          <w:rFonts w:ascii="Garamond" w:hAnsi="Garamond"/>
        </w:rPr>
        <w:t>6. Le parti si obbligano</w:t>
      </w:r>
      <w:r w:rsidR="00C40AC8">
        <w:rPr>
          <w:rFonts w:ascii="Garamond" w:hAnsi="Garamond"/>
        </w:rPr>
        <w:t>,</w:t>
      </w:r>
      <w:r w:rsidRPr="40F0DAC6">
        <w:rPr>
          <w:rFonts w:ascii="Garamond" w:hAnsi="Garamond"/>
        </w:rPr>
        <w:t xml:space="preserve"> a</w:t>
      </w:r>
      <w:r w:rsidR="00C40AC8">
        <w:rPr>
          <w:rFonts w:ascii="Garamond" w:hAnsi="Garamond"/>
        </w:rPr>
        <w:t>d</w:t>
      </w:r>
      <w:r w:rsidRPr="40F0DAC6">
        <w:rPr>
          <w:rFonts w:ascii="Garamond" w:hAnsi="Garamond"/>
        </w:rPr>
        <w:t xml:space="preserve"> adempiere agli obblighi di informazione, comunicazione e pubblicità di cui all’articolo 34, paragrafo 2, del Regolamento (UE) 241/2021 del Parlamento europeo e del Consiglio del 12 febbraio 2021.</w:t>
      </w:r>
      <w:r w:rsidR="00CB65E4">
        <w:rPr>
          <w:rFonts w:ascii="Garamond" w:hAnsi="Garamond"/>
        </w:rPr>
        <w:t xml:space="preserve"> </w:t>
      </w:r>
      <w:r w:rsidRPr="40F0DAC6">
        <w:rPr>
          <w:rFonts w:ascii="Garamond" w:hAnsi="Garamond"/>
        </w:rPr>
        <w:t xml:space="preserve">In particolare, le parti indicheranno nella documentazione progettuale che </w:t>
      </w:r>
      <w:r w:rsidR="00935DD1">
        <w:rPr>
          <w:rFonts w:ascii="Garamond" w:hAnsi="Garamond"/>
        </w:rPr>
        <w:t>l’intervento</w:t>
      </w:r>
      <w:r w:rsidRPr="40F0DAC6">
        <w:rPr>
          <w:rFonts w:ascii="Garamond" w:hAnsi="Garamond"/>
        </w:rPr>
        <w:t xml:space="preserve"> è finanziato nell’ambito del PNRR, con esplicito riferimento al finanziamento da parte dell’Unione europea e all’iniziativa Next Generation EU (utilizzando la frase “finanziato dall’Unione europea – Next</w:t>
      </w:r>
      <w:r w:rsidR="0008457F">
        <w:rPr>
          <w:rFonts w:ascii="Garamond" w:hAnsi="Garamond"/>
        </w:rPr>
        <w:t xml:space="preserve"> </w:t>
      </w:r>
      <w:r w:rsidRPr="40F0DAC6">
        <w:rPr>
          <w:rFonts w:ascii="Garamond" w:hAnsi="Garamond"/>
        </w:rPr>
        <w:t>Generation EU”), riportando nella documentazione progettuale il relativo emblema dell’Unione europea, e fornendo un’adeguata diffusione e promozione del progetto, anche online, sia web che social, in linea con quanto previsto dalla Strategia di Comunicazione del PNRR, in corso di adozione da parte della all’Amministrazione centrale titolare</w:t>
      </w:r>
      <w:r w:rsidR="00223F1F">
        <w:rPr>
          <w:rFonts w:ascii="Garamond" w:hAnsi="Garamond"/>
        </w:rPr>
        <w:t xml:space="preserve"> di interventi </w:t>
      </w:r>
      <w:r w:rsidR="00223F1F">
        <w:rPr>
          <w:rFonts w:ascii="Garamond" w:hAnsi="Garamond"/>
        </w:rPr>
        <w:lastRenderedPageBreak/>
        <w:t>PNRR</w:t>
      </w:r>
      <w:r w:rsidRPr="40F0DAC6">
        <w:rPr>
          <w:rFonts w:ascii="Garamond" w:hAnsi="Garamond"/>
        </w:rPr>
        <w:t>. A tal fine, le parti provvederanno al tempestivo invio dei relativi materiali all’Amministrazione centrale titolare di interventi PNRR, affinché quest’ultima possa assicurarne senza ritardi la diffusione anche sulla sezione dedicata al PNRR predisposta sul sito del Ministero del lavoro e delle politiche sociali.</w:t>
      </w:r>
    </w:p>
    <w:p w14:paraId="2A6C02D2" w14:textId="1599D01F" w:rsidR="0067342B" w:rsidRPr="0077142B" w:rsidRDefault="0067342B" w:rsidP="00F267A7">
      <w:pPr>
        <w:jc w:val="center"/>
        <w:rPr>
          <w:rFonts w:ascii="Garamond" w:hAnsi="Garamond"/>
          <w:b/>
          <w:bCs/>
        </w:rPr>
      </w:pPr>
      <w:r w:rsidRPr="0077142B">
        <w:rPr>
          <w:rFonts w:ascii="Garamond" w:hAnsi="Garamond"/>
          <w:b/>
          <w:bCs/>
        </w:rPr>
        <w:t xml:space="preserve">Articolo </w:t>
      </w:r>
      <w:r w:rsidR="00686F65">
        <w:rPr>
          <w:rFonts w:ascii="Garamond" w:hAnsi="Garamond"/>
          <w:b/>
          <w:bCs/>
        </w:rPr>
        <w:t>8</w:t>
      </w:r>
    </w:p>
    <w:p w14:paraId="0CB4FA60" w14:textId="773DB1B3" w:rsidR="0067342B" w:rsidRPr="0077142B" w:rsidRDefault="0067342B" w:rsidP="00F267A7">
      <w:pPr>
        <w:jc w:val="center"/>
        <w:rPr>
          <w:rFonts w:ascii="Garamond" w:hAnsi="Garamond"/>
          <w:b/>
          <w:bCs/>
        </w:rPr>
      </w:pPr>
      <w:r w:rsidRPr="0077142B">
        <w:rPr>
          <w:rFonts w:ascii="Garamond" w:hAnsi="Garamond"/>
          <w:b/>
          <w:bCs/>
        </w:rPr>
        <w:t>(</w:t>
      </w:r>
      <w:r w:rsidR="003F21CF">
        <w:rPr>
          <w:rFonts w:ascii="Garamond" w:hAnsi="Garamond"/>
          <w:b/>
          <w:bCs/>
        </w:rPr>
        <w:t>Rendicontazione di traguardi e obiettivi, m</w:t>
      </w:r>
      <w:r w:rsidRPr="0077142B">
        <w:rPr>
          <w:rFonts w:ascii="Garamond" w:hAnsi="Garamond"/>
          <w:b/>
          <w:bCs/>
        </w:rPr>
        <w:t>onitoraggio e rendicontazione delle spese)</w:t>
      </w:r>
    </w:p>
    <w:p w14:paraId="392B7593" w14:textId="3FA9A163" w:rsidR="00F8420E" w:rsidRPr="00FC60E2" w:rsidRDefault="0067342B" w:rsidP="00F267A7">
      <w:pPr>
        <w:jc w:val="both"/>
        <w:rPr>
          <w:rFonts w:ascii="Garamond" w:hAnsi="Garamond"/>
        </w:rPr>
      </w:pPr>
      <w:r w:rsidRPr="00FC60E2">
        <w:rPr>
          <w:rFonts w:ascii="Garamond" w:hAnsi="Garamond"/>
        </w:rPr>
        <w:t>1. Il Soggetto Attuatore, secondo le indicazioni disponibili e fornite dal</w:t>
      </w:r>
      <w:r w:rsidR="002029CF" w:rsidRPr="00FC60E2">
        <w:rPr>
          <w:rFonts w:ascii="Garamond" w:hAnsi="Garamond"/>
        </w:rPr>
        <w:t>l’</w:t>
      </w:r>
      <w:r w:rsidR="00A71C85" w:rsidRPr="00FC60E2">
        <w:rPr>
          <w:rFonts w:ascii="Garamond" w:hAnsi="Garamond"/>
        </w:rPr>
        <w:t xml:space="preserve">Ispettorato Generale </w:t>
      </w:r>
      <w:r w:rsidRPr="00FC60E2">
        <w:rPr>
          <w:rFonts w:ascii="Garamond" w:hAnsi="Garamond"/>
        </w:rPr>
        <w:t xml:space="preserve">PNRR e </w:t>
      </w:r>
      <w:r w:rsidR="006479F1" w:rsidRPr="00FC60E2">
        <w:rPr>
          <w:rFonts w:ascii="Garamond" w:hAnsi="Garamond"/>
        </w:rPr>
        <w:t>dal</w:t>
      </w:r>
      <w:r w:rsidRPr="00FC60E2">
        <w:rPr>
          <w:rFonts w:ascii="Garamond" w:hAnsi="Garamond"/>
        </w:rPr>
        <w:t xml:space="preserve">l’Amministrazione centrale titolare </w:t>
      </w:r>
      <w:r w:rsidR="00223F1F" w:rsidRPr="00FC60E2">
        <w:rPr>
          <w:rFonts w:ascii="Garamond" w:hAnsi="Garamond"/>
        </w:rPr>
        <w:t xml:space="preserve">di interventi </w:t>
      </w:r>
      <w:r w:rsidRPr="00FC60E2">
        <w:rPr>
          <w:rFonts w:ascii="Garamond" w:hAnsi="Garamond"/>
        </w:rPr>
        <w:t>PNRR,</w:t>
      </w:r>
      <w:r w:rsidR="00AD67E3" w:rsidRPr="00FC60E2">
        <w:rPr>
          <w:rFonts w:ascii="Garamond" w:hAnsi="Garamond"/>
        </w:rPr>
        <w:t xml:space="preserve"> </w:t>
      </w:r>
      <w:r w:rsidR="00F8420E" w:rsidRPr="00FC60E2">
        <w:rPr>
          <w:rFonts w:ascii="Garamond" w:hAnsi="Garamond"/>
        </w:rPr>
        <w:t xml:space="preserve">è tenuto a registrare i dati secondo le indicazioni riferite alle procedure e ai contenuti informativi, anche per il tramite di eventuali Soggetti attuatori delegati. Il Soggetto Attuatore </w:t>
      </w:r>
      <w:r w:rsidR="00A71C85" w:rsidRPr="00FC60E2">
        <w:rPr>
          <w:rFonts w:ascii="Garamond" w:hAnsi="Garamond"/>
        </w:rPr>
        <w:t xml:space="preserve">e il Soggetto attuatore delegato </w:t>
      </w:r>
      <w:r w:rsidR="00F8420E" w:rsidRPr="00FC60E2">
        <w:rPr>
          <w:rFonts w:ascii="Garamond" w:hAnsi="Garamond"/>
        </w:rPr>
        <w:t>registra</w:t>
      </w:r>
      <w:r w:rsidR="000D12C6" w:rsidRPr="00FC60E2">
        <w:rPr>
          <w:rFonts w:ascii="Garamond" w:hAnsi="Garamond"/>
        </w:rPr>
        <w:t>no</w:t>
      </w:r>
      <w:r w:rsidR="008337E5" w:rsidRPr="00FC60E2">
        <w:rPr>
          <w:rFonts w:ascii="Garamond" w:hAnsi="Garamond"/>
        </w:rPr>
        <w:t xml:space="preserve"> </w:t>
      </w:r>
      <w:r w:rsidRPr="00FC60E2">
        <w:rPr>
          <w:rFonts w:ascii="Garamond" w:hAnsi="Garamond"/>
        </w:rPr>
        <w:t>i</w:t>
      </w:r>
      <w:r w:rsidR="00CB65E4" w:rsidRPr="00FC60E2">
        <w:rPr>
          <w:rFonts w:ascii="Garamond" w:hAnsi="Garamond"/>
        </w:rPr>
        <w:t xml:space="preserve"> </w:t>
      </w:r>
      <w:r w:rsidRPr="00FC60E2">
        <w:rPr>
          <w:rFonts w:ascii="Garamond" w:hAnsi="Garamond"/>
        </w:rPr>
        <w:t>dati</w:t>
      </w:r>
      <w:r w:rsidR="00CB65E4" w:rsidRPr="00FC60E2">
        <w:rPr>
          <w:rFonts w:ascii="Garamond" w:hAnsi="Garamond"/>
        </w:rPr>
        <w:t xml:space="preserve"> </w:t>
      </w:r>
      <w:r w:rsidRPr="00FC60E2">
        <w:rPr>
          <w:rFonts w:ascii="Garamond" w:hAnsi="Garamond"/>
        </w:rPr>
        <w:t>e le informazioni di</w:t>
      </w:r>
      <w:r w:rsidR="00CB65E4" w:rsidRPr="00FC60E2">
        <w:rPr>
          <w:rFonts w:ascii="Garamond" w:hAnsi="Garamond"/>
        </w:rPr>
        <w:t xml:space="preserve"> </w:t>
      </w:r>
      <w:r w:rsidRPr="00FC60E2">
        <w:rPr>
          <w:rFonts w:ascii="Garamond" w:hAnsi="Garamond"/>
        </w:rPr>
        <w:t xml:space="preserve">avanzamento </w:t>
      </w:r>
      <w:r w:rsidR="008F6344" w:rsidRPr="00FC60E2">
        <w:rPr>
          <w:rFonts w:ascii="Garamond" w:hAnsi="Garamond"/>
        </w:rPr>
        <w:t xml:space="preserve">finanziario, </w:t>
      </w:r>
      <w:r w:rsidRPr="00FC60E2">
        <w:rPr>
          <w:rFonts w:ascii="Garamond" w:hAnsi="Garamond"/>
        </w:rPr>
        <w:t xml:space="preserve">fisico e procedurale e inerenti gli “indicatori comuni” nel sistema informativo </w:t>
      </w:r>
      <w:proofErr w:type="spellStart"/>
      <w:r w:rsidRPr="00FC60E2">
        <w:rPr>
          <w:rFonts w:ascii="Garamond" w:hAnsi="Garamond"/>
        </w:rPr>
        <w:t>ReGiS</w:t>
      </w:r>
      <w:proofErr w:type="spellEnd"/>
      <w:r w:rsidRPr="00FC60E2">
        <w:rPr>
          <w:rFonts w:ascii="Garamond" w:hAnsi="Garamond"/>
        </w:rPr>
        <w:t xml:space="preserve">, </w:t>
      </w:r>
      <w:r w:rsidR="00A7204E" w:rsidRPr="00FC60E2">
        <w:rPr>
          <w:rFonts w:ascii="Garamond" w:hAnsi="Garamond"/>
        </w:rPr>
        <w:t xml:space="preserve">relativamente agli interventi del Piano finanziati con risorse PNRR (sia relativi ai “progetti in essere”, sia relative ai nuovi progetti PNRR) </w:t>
      </w:r>
      <w:r w:rsidRPr="00FC60E2">
        <w:rPr>
          <w:rFonts w:ascii="Garamond" w:hAnsi="Garamond"/>
        </w:rPr>
        <w:t xml:space="preserve">caricando la </w:t>
      </w:r>
      <w:r w:rsidR="00031D5D" w:rsidRPr="00FC60E2">
        <w:rPr>
          <w:rFonts w:ascii="Garamond" w:hAnsi="Garamond"/>
        </w:rPr>
        <w:t xml:space="preserve">relativa </w:t>
      </w:r>
      <w:r w:rsidRPr="00FC60E2">
        <w:rPr>
          <w:rFonts w:ascii="Garamond" w:hAnsi="Garamond"/>
        </w:rPr>
        <w:t>documentazione di progetto inerente il conseguimento</w:t>
      </w:r>
      <w:r w:rsidRPr="00FC60E2">
        <w:rPr>
          <w:rFonts w:ascii="Garamond" w:hAnsi="Garamond"/>
          <w:color w:val="000000" w:themeColor="text1"/>
        </w:rPr>
        <w:t xml:space="preserve"> </w:t>
      </w:r>
      <w:r w:rsidR="00885FE2" w:rsidRPr="00FC60E2">
        <w:rPr>
          <w:rFonts w:ascii="Garamond" w:hAnsi="Garamond"/>
        </w:rPr>
        <w:t>dell’Obiettivo generale PNRR</w:t>
      </w:r>
      <w:r w:rsidR="00C654A7" w:rsidRPr="00FC60E2">
        <w:rPr>
          <w:rFonts w:ascii="Garamond" w:hAnsi="Garamond"/>
        </w:rPr>
        <w:t xml:space="preserve"> </w:t>
      </w:r>
      <w:bookmarkStart w:id="2" w:name="_Hlk107915702"/>
      <w:r w:rsidRPr="00FC60E2">
        <w:rPr>
          <w:rFonts w:ascii="Garamond" w:hAnsi="Garamond"/>
        </w:rPr>
        <w:t>e conservando la documentazione specifica relativa a ciascuna procedura in sistemi informativi locali.</w:t>
      </w:r>
      <w:r w:rsidR="00F8420E" w:rsidRPr="00FC60E2">
        <w:rPr>
          <w:rFonts w:ascii="Garamond" w:hAnsi="Garamond"/>
        </w:rPr>
        <w:t xml:space="preserve"> A inserimento concluso il Soggetto Attuatore può provvedere ad effettuare una </w:t>
      </w:r>
      <w:proofErr w:type="spellStart"/>
      <w:r w:rsidR="00F8420E" w:rsidRPr="00FC60E2">
        <w:rPr>
          <w:rFonts w:ascii="Garamond" w:hAnsi="Garamond"/>
        </w:rPr>
        <w:t>pre</w:t>
      </w:r>
      <w:proofErr w:type="spellEnd"/>
      <w:r w:rsidR="00F8420E" w:rsidRPr="00FC60E2">
        <w:rPr>
          <w:rFonts w:ascii="Garamond" w:hAnsi="Garamond"/>
        </w:rPr>
        <w:t xml:space="preserve">-validazione dei dati volta a verificare la completezza e la coerenza interna delle informazioni inserite. </w:t>
      </w:r>
      <w:r w:rsidRPr="00FC60E2">
        <w:rPr>
          <w:rFonts w:ascii="Garamond" w:hAnsi="Garamond"/>
        </w:rPr>
        <w:t xml:space="preserve">Ciò al fine di consentire all’Amministrazione centrale titolare </w:t>
      </w:r>
      <w:r w:rsidR="00223F1F" w:rsidRPr="00FC60E2">
        <w:rPr>
          <w:rFonts w:ascii="Garamond" w:hAnsi="Garamond"/>
        </w:rPr>
        <w:t xml:space="preserve">di interventi </w:t>
      </w:r>
      <w:r w:rsidRPr="00FC60E2">
        <w:rPr>
          <w:rFonts w:ascii="Garamond" w:hAnsi="Garamond"/>
        </w:rPr>
        <w:t xml:space="preserve">PNRR l’acquisizione della documentazione necessaria alla rendicontazione </w:t>
      </w:r>
      <w:r w:rsidR="00885FE2" w:rsidRPr="00FC60E2">
        <w:rPr>
          <w:rFonts w:ascii="Garamond" w:hAnsi="Garamond"/>
        </w:rPr>
        <w:t>dell’Obiettivo generale PNRR</w:t>
      </w:r>
      <w:r w:rsidR="00C654A7" w:rsidRPr="00FC60E2">
        <w:rPr>
          <w:rFonts w:ascii="Garamond" w:hAnsi="Garamond"/>
        </w:rPr>
        <w:t xml:space="preserve"> </w:t>
      </w:r>
      <w:r w:rsidRPr="00FC60E2">
        <w:rPr>
          <w:rFonts w:ascii="Garamond" w:hAnsi="Garamond"/>
        </w:rPr>
        <w:t>e della spesa</w:t>
      </w:r>
      <w:r w:rsidR="00A6586E" w:rsidRPr="00FC60E2">
        <w:rPr>
          <w:rFonts w:ascii="Garamond" w:hAnsi="Garamond"/>
        </w:rPr>
        <w:t>,</w:t>
      </w:r>
      <w:r w:rsidRPr="00FC60E2">
        <w:rPr>
          <w:rFonts w:ascii="Garamond" w:hAnsi="Garamond"/>
        </w:rPr>
        <w:t xml:space="preserve"> nonché l’espletamento delle relative verifiche di competenza della medesima Amministrazione centrale titolare </w:t>
      </w:r>
      <w:r w:rsidR="00223F1F" w:rsidRPr="00FC60E2">
        <w:rPr>
          <w:rFonts w:ascii="Garamond" w:hAnsi="Garamond"/>
        </w:rPr>
        <w:t xml:space="preserve">di interventi </w:t>
      </w:r>
      <w:r w:rsidRPr="00FC60E2">
        <w:rPr>
          <w:rFonts w:ascii="Garamond" w:hAnsi="Garamond"/>
        </w:rPr>
        <w:t>PNRR.</w:t>
      </w:r>
      <w:r w:rsidR="00A7204E" w:rsidRPr="00FC60E2">
        <w:rPr>
          <w:rFonts w:ascii="Garamond" w:hAnsi="Garamond"/>
        </w:rPr>
        <w:t xml:space="preserve"> Per i progetti compresi nel Piano di Potenziamento che rimangono finanziati su risorse nazionali il Soggetto Attuatore trasmette i format di monitoraggio finanziario (allegato B al format di piano di Potenziamento) secondo le modalità e le tempistiche definite dal </w:t>
      </w:r>
      <w:r w:rsidR="00A7204E" w:rsidRPr="00FC60E2">
        <w:rPr>
          <w:rFonts w:ascii="Garamond" w:eastAsia="Times New Roman" w:hAnsi="Garamond" w:cs="Calibri"/>
        </w:rPr>
        <w:t>Decreto ministeriale 74/2019 e del Decreto ministeriale 59/2020.</w:t>
      </w:r>
    </w:p>
    <w:bookmarkEnd w:id="2"/>
    <w:p w14:paraId="145E67B3" w14:textId="32667106" w:rsidR="0067342B" w:rsidRPr="0077142B" w:rsidRDefault="0067342B" w:rsidP="00AD3549">
      <w:pPr>
        <w:jc w:val="both"/>
        <w:rPr>
          <w:rFonts w:ascii="Garamond" w:hAnsi="Garamond"/>
        </w:rPr>
      </w:pPr>
      <w:r w:rsidRPr="00FC60E2">
        <w:rPr>
          <w:rFonts w:ascii="Garamond" w:hAnsi="Garamond"/>
        </w:rPr>
        <w:t>2. Il Soggetto Attuatore, con cadenza</w:t>
      </w:r>
      <w:r w:rsidR="008337E5" w:rsidRPr="00FC60E2">
        <w:rPr>
          <w:rFonts w:ascii="Garamond" w:hAnsi="Garamond"/>
        </w:rPr>
        <w:t xml:space="preserve"> trimestrale, deve compilare e inviare all’ Amministrazione centrale titolare di interventi PNRR, il format di avanzamento </w:t>
      </w:r>
      <w:r w:rsidR="000D12C6" w:rsidRPr="00FC60E2">
        <w:rPr>
          <w:rFonts w:ascii="Garamond" w:hAnsi="Garamond"/>
        </w:rPr>
        <w:t>(allegato E al format di nuovo Piano di potenziamento CPI”)</w:t>
      </w:r>
      <w:r w:rsidR="006977EC" w:rsidRPr="00FC60E2">
        <w:rPr>
          <w:rFonts w:ascii="Garamond" w:hAnsi="Garamond"/>
        </w:rPr>
        <w:t xml:space="preserve"> </w:t>
      </w:r>
      <w:r w:rsidR="008337E5" w:rsidRPr="00FC60E2">
        <w:rPr>
          <w:rFonts w:ascii="Garamond" w:hAnsi="Garamond"/>
        </w:rPr>
        <w:t>relativo allo stato delle attività previste dal Piano</w:t>
      </w:r>
      <w:r w:rsidR="00D60186" w:rsidRPr="00FC60E2">
        <w:rPr>
          <w:rFonts w:ascii="Garamond" w:hAnsi="Garamond"/>
        </w:rPr>
        <w:t xml:space="preserve"> con </w:t>
      </w:r>
      <w:r w:rsidRPr="00FC60E2">
        <w:rPr>
          <w:rFonts w:ascii="Garamond" w:hAnsi="Garamond"/>
        </w:rPr>
        <w:t xml:space="preserve">le informazioni necessarie alla rendicontazione </w:t>
      </w:r>
      <w:r w:rsidR="00885FE2" w:rsidRPr="00FC60E2">
        <w:rPr>
          <w:rFonts w:ascii="Garamond" w:hAnsi="Garamond"/>
        </w:rPr>
        <w:t>del</w:t>
      </w:r>
      <w:r w:rsidR="00031D5D" w:rsidRPr="00FC60E2">
        <w:rPr>
          <w:rFonts w:ascii="Garamond" w:hAnsi="Garamond"/>
        </w:rPr>
        <w:t xml:space="preserve"> Target</w:t>
      </w:r>
      <w:r w:rsidR="00885FE2" w:rsidRPr="00FC60E2">
        <w:rPr>
          <w:rFonts w:ascii="Garamond" w:hAnsi="Garamond"/>
        </w:rPr>
        <w:t xml:space="preserve"> generale PNRR</w:t>
      </w:r>
      <w:r w:rsidR="00D60186" w:rsidRPr="00FC60E2">
        <w:rPr>
          <w:rFonts w:ascii="Garamond" w:hAnsi="Garamond"/>
        </w:rPr>
        <w:t>,</w:t>
      </w:r>
      <w:r w:rsidRPr="00FC60E2">
        <w:rPr>
          <w:rFonts w:ascii="Garamond" w:hAnsi="Garamond"/>
        </w:rPr>
        <w:t xml:space="preserve"> nel rispetto dei requisiti di verifica previsti dagli </w:t>
      </w:r>
      <w:r w:rsidRPr="00FC60E2">
        <w:rPr>
          <w:rFonts w:ascii="Garamond" w:hAnsi="Garamond"/>
          <w:i/>
          <w:iCs/>
        </w:rPr>
        <w:t>Operational Arrangements</w:t>
      </w:r>
      <w:r w:rsidRPr="00FC60E2">
        <w:rPr>
          <w:rFonts w:ascii="Garamond" w:hAnsi="Garamond"/>
        </w:rPr>
        <w:t>.</w:t>
      </w:r>
      <w:r w:rsidR="00CB65E4" w:rsidRPr="00FC60E2">
        <w:rPr>
          <w:rFonts w:ascii="Garamond" w:hAnsi="Garamond"/>
        </w:rPr>
        <w:t xml:space="preserve"> </w:t>
      </w:r>
      <w:r w:rsidR="000D12C6" w:rsidRPr="00FC60E2">
        <w:rPr>
          <w:rFonts w:ascii="Garamond" w:hAnsi="Garamond"/>
        </w:rPr>
        <w:t xml:space="preserve">Come descritto nel </w:t>
      </w:r>
      <w:r w:rsidR="006977EC" w:rsidRPr="00FC60E2">
        <w:rPr>
          <w:rFonts w:ascii="Garamond" w:hAnsi="Garamond"/>
        </w:rPr>
        <w:t>“</w:t>
      </w:r>
      <w:r w:rsidR="000D12C6" w:rsidRPr="00FC60E2">
        <w:rPr>
          <w:rFonts w:ascii="Garamond" w:hAnsi="Garamond"/>
        </w:rPr>
        <w:t>Manuale</w:t>
      </w:r>
      <w:r w:rsidR="006977EC" w:rsidRPr="00FC60E2">
        <w:rPr>
          <w:rFonts w:ascii="Garamond" w:hAnsi="Garamond"/>
        </w:rPr>
        <w:t xml:space="preserve"> operativo per i </w:t>
      </w:r>
      <w:r w:rsidR="000D12C6" w:rsidRPr="00FC60E2">
        <w:rPr>
          <w:rFonts w:ascii="Garamond" w:hAnsi="Garamond"/>
        </w:rPr>
        <w:t>soggett</w:t>
      </w:r>
      <w:r w:rsidR="006977EC" w:rsidRPr="00FC60E2">
        <w:rPr>
          <w:rFonts w:ascii="Garamond" w:hAnsi="Garamond"/>
        </w:rPr>
        <w:t>i attuatori M5C1 Investimento 1.1. Potenziamento dei centri per l’impiego”,</w:t>
      </w:r>
      <w:r w:rsidR="000D12C6" w:rsidRPr="00FC60E2">
        <w:rPr>
          <w:rFonts w:ascii="Garamond" w:hAnsi="Garamond"/>
        </w:rPr>
        <w:t xml:space="preserve"> </w:t>
      </w:r>
      <w:r w:rsidR="00A7204E" w:rsidRPr="00FC60E2">
        <w:rPr>
          <w:rFonts w:ascii="Garamond" w:hAnsi="Garamond"/>
        </w:rPr>
        <w:t>tale adempimento riguarda tutt</w:t>
      </w:r>
      <w:r w:rsidR="006977EC" w:rsidRPr="00FC60E2">
        <w:rPr>
          <w:rFonts w:ascii="Garamond" w:hAnsi="Garamond"/>
        </w:rPr>
        <w:t>e</w:t>
      </w:r>
      <w:r w:rsidR="00A7204E" w:rsidRPr="00FC60E2">
        <w:rPr>
          <w:rFonts w:ascii="Garamond" w:hAnsi="Garamond"/>
        </w:rPr>
        <w:t xml:space="preserve"> le attività comprese nel Piano di Potenziamento indipendentemente dalla fonte di finanziamento</w:t>
      </w:r>
      <w:r w:rsidR="006977EC" w:rsidRPr="00FC60E2">
        <w:rPr>
          <w:rFonts w:ascii="Garamond" w:hAnsi="Garamond"/>
        </w:rPr>
        <w:t xml:space="preserve">, siano esse risorse </w:t>
      </w:r>
      <w:r w:rsidR="00A7204E" w:rsidRPr="00FC60E2">
        <w:rPr>
          <w:rFonts w:ascii="Garamond" w:hAnsi="Garamond"/>
        </w:rPr>
        <w:t>nazional</w:t>
      </w:r>
      <w:r w:rsidR="006977EC" w:rsidRPr="00FC60E2">
        <w:rPr>
          <w:rFonts w:ascii="Garamond" w:hAnsi="Garamond"/>
        </w:rPr>
        <w:t>i</w:t>
      </w:r>
      <w:r w:rsidR="00A7204E" w:rsidRPr="00FC60E2">
        <w:rPr>
          <w:rFonts w:ascii="Garamond" w:hAnsi="Garamond"/>
        </w:rPr>
        <w:t>, PNRR pe</w:t>
      </w:r>
      <w:r w:rsidR="006977EC" w:rsidRPr="00FC60E2">
        <w:rPr>
          <w:rFonts w:ascii="Garamond" w:hAnsi="Garamond"/>
        </w:rPr>
        <w:t>r quel che concerne i “</w:t>
      </w:r>
      <w:r w:rsidR="00A7204E" w:rsidRPr="00FC60E2">
        <w:rPr>
          <w:rFonts w:ascii="Garamond" w:hAnsi="Garamond"/>
        </w:rPr>
        <w:t>progetti in essere</w:t>
      </w:r>
      <w:r w:rsidR="006977EC" w:rsidRPr="00FC60E2">
        <w:rPr>
          <w:rFonts w:ascii="Garamond" w:hAnsi="Garamond"/>
        </w:rPr>
        <w:t>”</w:t>
      </w:r>
      <w:r w:rsidR="00A7204E" w:rsidRPr="00FC60E2">
        <w:rPr>
          <w:rFonts w:ascii="Garamond" w:hAnsi="Garamond"/>
        </w:rPr>
        <w:t xml:space="preserve"> e </w:t>
      </w:r>
      <w:r w:rsidR="006977EC" w:rsidRPr="00FC60E2">
        <w:rPr>
          <w:rFonts w:ascii="Garamond" w:hAnsi="Garamond"/>
        </w:rPr>
        <w:t xml:space="preserve">risorse </w:t>
      </w:r>
      <w:r w:rsidR="00A7204E" w:rsidRPr="00FC60E2">
        <w:rPr>
          <w:rFonts w:ascii="Garamond" w:hAnsi="Garamond"/>
        </w:rPr>
        <w:t xml:space="preserve">PNRR per </w:t>
      </w:r>
      <w:r w:rsidR="006977EC" w:rsidRPr="00FC60E2">
        <w:rPr>
          <w:rFonts w:ascii="Garamond" w:hAnsi="Garamond"/>
        </w:rPr>
        <w:t xml:space="preserve">i </w:t>
      </w:r>
      <w:r w:rsidR="00A7204E" w:rsidRPr="00FC60E2">
        <w:rPr>
          <w:rFonts w:ascii="Garamond" w:hAnsi="Garamond"/>
        </w:rPr>
        <w:t xml:space="preserve">nuovi progetti. </w:t>
      </w:r>
      <w:r w:rsidRPr="00FC60E2">
        <w:rPr>
          <w:rFonts w:ascii="Garamond" w:hAnsi="Garamond"/>
        </w:rPr>
        <w:t xml:space="preserve">L’Amministrazione centrale </w:t>
      </w:r>
      <w:r w:rsidR="00223F1F" w:rsidRPr="00FC60E2">
        <w:rPr>
          <w:rFonts w:ascii="Garamond" w:hAnsi="Garamond"/>
        </w:rPr>
        <w:t>titolare di interventi</w:t>
      </w:r>
      <w:r w:rsidRPr="00FC60E2">
        <w:rPr>
          <w:rFonts w:ascii="Garamond" w:hAnsi="Garamond"/>
        </w:rPr>
        <w:t xml:space="preserve"> PNRR provvede alle verifiche di competenza e, in caso di esito positivo, procede all’invio della rendicontazione al Servizio centrale di coordinamento del PNRR attraverso il sistema informatico </w:t>
      </w:r>
      <w:proofErr w:type="spellStart"/>
      <w:r w:rsidRPr="00FC60E2">
        <w:rPr>
          <w:rFonts w:ascii="Garamond" w:hAnsi="Garamond"/>
        </w:rPr>
        <w:t>ReGiS</w:t>
      </w:r>
      <w:proofErr w:type="spellEnd"/>
      <w:r w:rsidRPr="00FC60E2">
        <w:rPr>
          <w:rFonts w:ascii="Garamond" w:hAnsi="Garamond"/>
        </w:rPr>
        <w:t xml:space="preserve">. In caso di esito negativo delle verifiche o parzialmente negativo, l’Amministrazione centrale </w:t>
      </w:r>
      <w:r w:rsidR="00223F1F" w:rsidRPr="00FC60E2">
        <w:rPr>
          <w:rFonts w:ascii="Garamond" w:hAnsi="Garamond"/>
        </w:rPr>
        <w:t xml:space="preserve">titolare di interventi </w:t>
      </w:r>
      <w:r w:rsidRPr="00FC60E2">
        <w:rPr>
          <w:rFonts w:ascii="Garamond" w:hAnsi="Garamond"/>
        </w:rPr>
        <w:t>PNRR procede a comunicare tempestivamente l’esito delle verifiche al Soggetto Attuatore chiedendo integrazioni/chiarimenti e assegnando un termine per il riscontro. In caso di inerzia suscettibile di compromettere</w:t>
      </w:r>
      <w:r w:rsidRPr="55765628">
        <w:rPr>
          <w:rFonts w:ascii="Garamond" w:hAnsi="Garamond"/>
        </w:rPr>
        <w:t xml:space="preserve"> il conseguimento </w:t>
      </w:r>
      <w:r w:rsidR="00885FE2">
        <w:rPr>
          <w:rFonts w:ascii="Garamond" w:hAnsi="Garamond"/>
        </w:rPr>
        <w:t>dell’Obiettivo generale PNRR</w:t>
      </w:r>
      <w:r w:rsidR="00CE6F1F">
        <w:rPr>
          <w:rFonts w:ascii="Garamond" w:hAnsi="Garamond"/>
        </w:rPr>
        <w:t>,</w:t>
      </w:r>
      <w:r w:rsidRPr="55765628">
        <w:rPr>
          <w:rFonts w:ascii="Garamond" w:hAnsi="Garamond"/>
        </w:rPr>
        <w:t xml:space="preserve"> sarà attivata la procedura stabilita dall’art.</w:t>
      </w:r>
      <w:r w:rsidR="00DF2473">
        <w:rPr>
          <w:rFonts w:ascii="Garamond" w:hAnsi="Garamond"/>
        </w:rPr>
        <w:t xml:space="preserve"> </w:t>
      </w:r>
      <w:r w:rsidRPr="55765628">
        <w:rPr>
          <w:rFonts w:ascii="Garamond" w:hAnsi="Garamond"/>
        </w:rPr>
        <w:t>12 del Decreto</w:t>
      </w:r>
      <w:r w:rsidR="00C61F22">
        <w:rPr>
          <w:rFonts w:ascii="Garamond" w:hAnsi="Garamond"/>
        </w:rPr>
        <w:t xml:space="preserve"> </w:t>
      </w:r>
      <w:r w:rsidRPr="55765628">
        <w:rPr>
          <w:rFonts w:ascii="Garamond" w:hAnsi="Garamond"/>
        </w:rPr>
        <w:t xml:space="preserve">Legge del 31 maggio 2021, n. 77 convertito con modificazioni dalla legge di conversione del 29 luglio 2021, n. 108. </w:t>
      </w:r>
    </w:p>
    <w:p w14:paraId="04BD0031" w14:textId="7A3A36D0" w:rsidR="0067342B" w:rsidRPr="006977EC" w:rsidRDefault="0067342B" w:rsidP="00E8765B">
      <w:pPr>
        <w:jc w:val="both"/>
        <w:rPr>
          <w:rFonts w:ascii="Garamond" w:eastAsia="Garamond" w:hAnsi="Garamond" w:cs="Garamond"/>
        </w:rPr>
      </w:pPr>
      <w:r w:rsidRPr="779896F3">
        <w:rPr>
          <w:rFonts w:ascii="Garamond" w:hAnsi="Garamond"/>
        </w:rPr>
        <w:t xml:space="preserve">3. Il monitoraggio dell’Amministrazione centrale </w:t>
      </w:r>
      <w:r w:rsidR="00223F1F">
        <w:rPr>
          <w:rFonts w:ascii="Garamond" w:hAnsi="Garamond"/>
        </w:rPr>
        <w:t>titolare di interventi</w:t>
      </w:r>
      <w:r w:rsidRPr="779896F3">
        <w:rPr>
          <w:rFonts w:ascii="Garamond" w:hAnsi="Garamond"/>
        </w:rPr>
        <w:t xml:space="preserve"> PNRR sull’avanzamento </w:t>
      </w:r>
      <w:r w:rsidR="00885FE2">
        <w:rPr>
          <w:rFonts w:ascii="Garamond" w:hAnsi="Garamond"/>
        </w:rPr>
        <w:t>del</w:t>
      </w:r>
      <w:r w:rsidR="00031D5D">
        <w:rPr>
          <w:rFonts w:ascii="Garamond" w:hAnsi="Garamond"/>
        </w:rPr>
        <w:t xml:space="preserve"> Target </w:t>
      </w:r>
      <w:r w:rsidR="00885FE2">
        <w:rPr>
          <w:rFonts w:ascii="Garamond" w:hAnsi="Garamond"/>
        </w:rPr>
        <w:t>generale PNRR</w:t>
      </w:r>
      <w:r w:rsidRPr="779896F3">
        <w:rPr>
          <w:rFonts w:ascii="Garamond" w:hAnsi="Garamond"/>
        </w:rPr>
        <w:t xml:space="preserve"> ha carattere continuativo e si avvale anche della verifica del rispetto di specifici cronoprogrammi</w:t>
      </w:r>
      <w:r>
        <w:rPr>
          <w:rFonts w:ascii="Garamond" w:hAnsi="Garamond"/>
        </w:rPr>
        <w:t xml:space="preserve"> di Misura e a livello di </w:t>
      </w:r>
      <w:r w:rsidR="000D13A8">
        <w:rPr>
          <w:rFonts w:ascii="Garamond" w:hAnsi="Garamond"/>
        </w:rPr>
        <w:t>S</w:t>
      </w:r>
      <w:r>
        <w:rPr>
          <w:rFonts w:ascii="Garamond" w:hAnsi="Garamond"/>
        </w:rPr>
        <w:t xml:space="preserve">oggetto </w:t>
      </w:r>
      <w:r w:rsidR="000D13A8">
        <w:rPr>
          <w:rFonts w:ascii="Garamond" w:hAnsi="Garamond"/>
        </w:rPr>
        <w:t>A</w:t>
      </w:r>
      <w:r>
        <w:rPr>
          <w:rFonts w:ascii="Garamond" w:hAnsi="Garamond"/>
        </w:rPr>
        <w:t>ttuatore di Cronoprogrammi di progetto (Iter di progetto</w:t>
      </w:r>
      <w:r w:rsidR="00935DD1">
        <w:rPr>
          <w:rFonts w:ascii="Garamond" w:hAnsi="Garamond"/>
        </w:rPr>
        <w:t xml:space="preserve">, come denominato dalla Circolare </w:t>
      </w:r>
      <w:r w:rsidR="00935DD1" w:rsidRPr="006977EC">
        <w:rPr>
          <w:rFonts w:ascii="Garamond" w:hAnsi="Garamond"/>
        </w:rPr>
        <w:t>RGS n. 27 del 21 giugno 2022</w:t>
      </w:r>
      <w:r w:rsidRPr="006977EC">
        <w:rPr>
          <w:rFonts w:ascii="Garamond" w:hAnsi="Garamond"/>
        </w:rPr>
        <w:t>)</w:t>
      </w:r>
      <w:r w:rsidRPr="006977EC">
        <w:rPr>
          <w:rStyle w:val="normaltextrun"/>
          <w:rFonts w:ascii="Garamond" w:eastAsia="Garamond" w:hAnsi="Garamond" w:cs="Garamond"/>
        </w:rPr>
        <w:t>.</w:t>
      </w:r>
    </w:p>
    <w:p w14:paraId="61BD1A2F" w14:textId="7B4EE091" w:rsidR="0067342B" w:rsidRDefault="0067342B" w:rsidP="00B75623">
      <w:pPr>
        <w:jc w:val="both"/>
        <w:rPr>
          <w:rFonts w:ascii="Garamond" w:hAnsi="Garamond"/>
        </w:rPr>
      </w:pPr>
      <w:r w:rsidRPr="006977EC">
        <w:rPr>
          <w:rFonts w:ascii="Garamond" w:hAnsi="Garamond"/>
        </w:rPr>
        <w:t xml:space="preserve">4. </w:t>
      </w:r>
      <w:r w:rsidR="00A6138E" w:rsidRPr="006977EC">
        <w:rPr>
          <w:rFonts w:ascii="Garamond" w:hAnsi="Garamond"/>
        </w:rPr>
        <w:t>Il Soggetto Attuatore, sulla base della documentazione propria ovvero messa a disposizione dai Soggett</w:t>
      </w:r>
      <w:r w:rsidR="000D3A32" w:rsidRPr="006977EC">
        <w:rPr>
          <w:rFonts w:ascii="Garamond" w:hAnsi="Garamond"/>
        </w:rPr>
        <w:t>i</w:t>
      </w:r>
      <w:r w:rsidR="00A6138E" w:rsidRPr="006977EC">
        <w:rPr>
          <w:rFonts w:ascii="Garamond" w:hAnsi="Garamond"/>
        </w:rPr>
        <w:t xml:space="preserve"> Attuatori Delegati invia </w:t>
      </w:r>
      <w:r w:rsidR="00D60186" w:rsidRPr="006977EC">
        <w:rPr>
          <w:rFonts w:ascii="Garamond" w:hAnsi="Garamond"/>
        </w:rPr>
        <w:t>semestralmente, entro il 31 maggio e il 30 novembre,</w:t>
      </w:r>
      <w:r w:rsidR="00A6138E" w:rsidRPr="006977EC">
        <w:rPr>
          <w:rFonts w:ascii="Garamond" w:hAnsi="Garamond"/>
        </w:rPr>
        <w:t xml:space="preserve"> al Ministero del lavoro e delle politiche sociali il rendiconto delle spese sostenute,</w:t>
      </w:r>
      <w:r w:rsidR="00A6138E">
        <w:rPr>
          <w:rFonts w:ascii="Garamond" w:hAnsi="Garamond"/>
        </w:rPr>
        <w:t xml:space="preserve"> </w:t>
      </w:r>
      <w:r w:rsidRPr="55765628">
        <w:rPr>
          <w:rFonts w:ascii="Garamond" w:hAnsi="Garamond"/>
        </w:rPr>
        <w:t>corredat</w:t>
      </w:r>
      <w:r>
        <w:rPr>
          <w:rFonts w:ascii="Garamond" w:hAnsi="Garamond"/>
        </w:rPr>
        <w:t>o</w:t>
      </w:r>
      <w:r w:rsidRPr="55765628">
        <w:rPr>
          <w:rFonts w:ascii="Garamond" w:hAnsi="Garamond"/>
        </w:rPr>
        <w:t xml:space="preserve"> dei documenti giustificativi, nel rispetto dei requisiti stabiliti per il PNRR e d</w:t>
      </w:r>
      <w:r>
        <w:rPr>
          <w:rFonts w:ascii="Garamond" w:hAnsi="Garamond"/>
        </w:rPr>
        <w:t>e</w:t>
      </w:r>
      <w:r w:rsidRPr="55765628">
        <w:rPr>
          <w:rFonts w:ascii="Garamond" w:hAnsi="Garamond"/>
        </w:rPr>
        <w:t xml:space="preserve">lla normativa contabile nazionale, nonché, ove applicabile, </w:t>
      </w:r>
      <w:r>
        <w:rPr>
          <w:rFonts w:ascii="Garamond" w:hAnsi="Garamond"/>
        </w:rPr>
        <w:t xml:space="preserve">di quella </w:t>
      </w:r>
      <w:r w:rsidRPr="55765628">
        <w:rPr>
          <w:rFonts w:ascii="Garamond" w:hAnsi="Garamond"/>
        </w:rPr>
        <w:t xml:space="preserve">comunitaria dei fondi strutturali. </w:t>
      </w:r>
      <w:r>
        <w:rPr>
          <w:rFonts w:ascii="Garamond" w:hAnsi="Garamond"/>
        </w:rPr>
        <w:t>I</w:t>
      </w:r>
      <w:r w:rsidRPr="55765628">
        <w:rPr>
          <w:rFonts w:ascii="Garamond" w:hAnsi="Garamond"/>
        </w:rPr>
        <w:t xml:space="preserve">l rendiconto delle spese sarà inviato </w:t>
      </w:r>
      <w:r>
        <w:rPr>
          <w:rFonts w:ascii="Garamond" w:hAnsi="Garamond"/>
        </w:rPr>
        <w:t>dal Soggetto Attuatore</w:t>
      </w:r>
      <w:r w:rsidRPr="55765628">
        <w:rPr>
          <w:rFonts w:ascii="Garamond" w:hAnsi="Garamond"/>
        </w:rPr>
        <w:t xml:space="preserve"> all’Amministrazione centrale </w:t>
      </w:r>
      <w:r w:rsidR="00223F1F">
        <w:rPr>
          <w:rFonts w:ascii="Garamond" w:hAnsi="Garamond"/>
        </w:rPr>
        <w:t>titolare di interventi</w:t>
      </w:r>
      <w:r w:rsidRPr="55765628">
        <w:rPr>
          <w:rFonts w:ascii="Garamond" w:hAnsi="Garamond"/>
        </w:rPr>
        <w:t xml:space="preserve"> il PNRR per il tramite del sistema informatico </w:t>
      </w:r>
      <w:r>
        <w:rPr>
          <w:rFonts w:ascii="Garamond" w:hAnsi="Garamond"/>
        </w:rPr>
        <w:t>(</w:t>
      </w:r>
      <w:proofErr w:type="spellStart"/>
      <w:r>
        <w:rPr>
          <w:rFonts w:ascii="Garamond" w:hAnsi="Garamond"/>
        </w:rPr>
        <w:t>ReGiS</w:t>
      </w:r>
      <w:proofErr w:type="spellEnd"/>
      <w:r>
        <w:rPr>
          <w:rFonts w:ascii="Garamond" w:hAnsi="Garamond"/>
        </w:rPr>
        <w:t>)</w:t>
      </w:r>
      <w:r w:rsidRPr="55765628">
        <w:rPr>
          <w:rFonts w:ascii="Garamond" w:hAnsi="Garamond"/>
        </w:rPr>
        <w:t>.</w:t>
      </w:r>
      <w:r w:rsidR="00CB65E4">
        <w:rPr>
          <w:rFonts w:ascii="Garamond" w:hAnsi="Garamond"/>
        </w:rPr>
        <w:t xml:space="preserve"> </w:t>
      </w:r>
      <w:r w:rsidRPr="55765628">
        <w:rPr>
          <w:rFonts w:ascii="Garamond" w:hAnsi="Garamond"/>
        </w:rPr>
        <w:t xml:space="preserve">L’Amministrazione centrale </w:t>
      </w:r>
      <w:r w:rsidR="00223F1F">
        <w:rPr>
          <w:rFonts w:ascii="Garamond" w:hAnsi="Garamond"/>
        </w:rPr>
        <w:t xml:space="preserve">titolare di interventi </w:t>
      </w:r>
      <w:r w:rsidRPr="55765628">
        <w:rPr>
          <w:rFonts w:ascii="Garamond" w:hAnsi="Garamond"/>
        </w:rPr>
        <w:t xml:space="preserve">PNRR provvede alle verifiche di competenza e in caso di esito positivo procede all’invio della rendicontazione al </w:t>
      </w:r>
      <w:r w:rsidR="000D12C6">
        <w:rPr>
          <w:rFonts w:ascii="Garamond" w:hAnsi="Garamond"/>
        </w:rPr>
        <w:lastRenderedPageBreak/>
        <w:t>Ispettorato Generale</w:t>
      </w:r>
      <w:r w:rsidRPr="55765628">
        <w:rPr>
          <w:rFonts w:ascii="Garamond" w:hAnsi="Garamond"/>
        </w:rPr>
        <w:t xml:space="preserve"> PNRR attraverso il sistema informatico</w:t>
      </w:r>
      <w:r w:rsidR="00937DFE">
        <w:rPr>
          <w:rFonts w:ascii="Garamond" w:hAnsi="Garamond"/>
        </w:rPr>
        <w:t xml:space="preserve"> </w:t>
      </w:r>
      <w:proofErr w:type="spellStart"/>
      <w:r>
        <w:rPr>
          <w:rFonts w:ascii="Garamond" w:hAnsi="Garamond"/>
        </w:rPr>
        <w:t>ReGiS</w:t>
      </w:r>
      <w:proofErr w:type="spellEnd"/>
      <w:r w:rsidRPr="55765628">
        <w:rPr>
          <w:rFonts w:ascii="Garamond" w:hAnsi="Garamond"/>
        </w:rPr>
        <w:t xml:space="preserve">. In caso di esito negativo delle verifiche o parzialmente negativo, l’Amministrazione centrale </w:t>
      </w:r>
      <w:r w:rsidR="00223F1F">
        <w:rPr>
          <w:rFonts w:ascii="Garamond" w:hAnsi="Garamond"/>
        </w:rPr>
        <w:t xml:space="preserve">titolare di interventi </w:t>
      </w:r>
      <w:r w:rsidRPr="55765628">
        <w:rPr>
          <w:rFonts w:ascii="Garamond" w:hAnsi="Garamond"/>
        </w:rPr>
        <w:t xml:space="preserve">PNRR procede a comunicare tempestivamente l’esito delle verifiche </w:t>
      </w:r>
      <w:r>
        <w:rPr>
          <w:rFonts w:ascii="Garamond" w:hAnsi="Garamond"/>
        </w:rPr>
        <w:t>al Soggetto Attuatore</w:t>
      </w:r>
      <w:r w:rsidRPr="55765628">
        <w:rPr>
          <w:rFonts w:ascii="Garamond" w:hAnsi="Garamond"/>
        </w:rPr>
        <w:t xml:space="preserve"> chiedendo integrazioni/chiarimenti assegnando un termine per il riscontro. Nel caso in cui l’esito negativo totale o parziale del controllo venisse confermato, l’Amministrazione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PNRR procederà all’attivazione della procedura di recupero delle somme non riconosciute mediante compensazione sul primo trasferimento utile e/o decurtandole dall’erogazione del saldo.</w:t>
      </w:r>
    </w:p>
    <w:p w14:paraId="7C98AE56" w14:textId="1C0A1590" w:rsidR="00BA32C9" w:rsidRDefault="00BA32C9" w:rsidP="00B75623">
      <w:pPr>
        <w:jc w:val="both"/>
        <w:rPr>
          <w:rFonts w:ascii="Garamond" w:hAnsi="Garamond"/>
        </w:rPr>
      </w:pPr>
      <w:r>
        <w:rPr>
          <w:rFonts w:ascii="Garamond" w:hAnsi="Garamond"/>
        </w:rPr>
        <w:t xml:space="preserve">5. Il Soggetto Attuatore, entro il 31 gennaio e il 31 luglio di ogni anno, come previsto dalla Circolare Mef RGS n. 27/2022, </w:t>
      </w:r>
      <w:proofErr w:type="spellStart"/>
      <w:r>
        <w:rPr>
          <w:rFonts w:ascii="Garamond" w:hAnsi="Garamond"/>
        </w:rPr>
        <w:t>pre</w:t>
      </w:r>
      <w:proofErr w:type="spellEnd"/>
      <w:r>
        <w:rPr>
          <w:rFonts w:ascii="Garamond" w:hAnsi="Garamond"/>
        </w:rPr>
        <w:t xml:space="preserve">-valida i dati relativi alle previsioni di spesa che il Soggetto Attuatore delegato carica sul sistema informativo </w:t>
      </w:r>
      <w:proofErr w:type="spellStart"/>
      <w:r>
        <w:rPr>
          <w:rFonts w:ascii="Garamond" w:hAnsi="Garamond"/>
        </w:rPr>
        <w:t>ReGiS</w:t>
      </w:r>
      <w:proofErr w:type="spellEnd"/>
      <w:r>
        <w:rPr>
          <w:rFonts w:ascii="Garamond" w:hAnsi="Garamond"/>
        </w:rPr>
        <w:t xml:space="preserve"> entro il 20 gennaio e il 20 luglio di ogni anno</w:t>
      </w:r>
      <w:r w:rsidR="00A7204E">
        <w:rPr>
          <w:rFonts w:ascii="Garamond" w:hAnsi="Garamond"/>
        </w:rPr>
        <w:t>.</w:t>
      </w:r>
    </w:p>
    <w:p w14:paraId="29F297B6" w14:textId="429E8286" w:rsidR="00BA32C9" w:rsidRPr="002029CF" w:rsidRDefault="004C2842" w:rsidP="00B75623">
      <w:pPr>
        <w:jc w:val="both"/>
        <w:rPr>
          <w:rFonts w:ascii="Garamond" w:hAnsi="Garamond"/>
        </w:rPr>
      </w:pPr>
      <w:r>
        <w:rPr>
          <w:rFonts w:ascii="Garamond" w:hAnsi="Garamond"/>
        </w:rPr>
        <w:t xml:space="preserve">6. </w:t>
      </w:r>
      <w:r w:rsidR="00BA32C9" w:rsidRPr="00BA32C9">
        <w:rPr>
          <w:rFonts w:ascii="Garamond" w:hAnsi="Garamond"/>
        </w:rPr>
        <w:t xml:space="preserve">Il Soggetto </w:t>
      </w:r>
      <w:r w:rsidR="00BA32C9" w:rsidRPr="002029CF">
        <w:rPr>
          <w:rFonts w:ascii="Garamond" w:hAnsi="Garamond"/>
        </w:rPr>
        <w:t>attuatore</w:t>
      </w:r>
      <w:r w:rsidR="00A7204E" w:rsidRPr="002029CF">
        <w:rPr>
          <w:rFonts w:ascii="Garamond" w:hAnsi="Garamond"/>
        </w:rPr>
        <w:t xml:space="preserve"> e il Soggetto Attuatore Delegato</w:t>
      </w:r>
      <w:r w:rsidR="00BA32C9" w:rsidRPr="002029CF">
        <w:rPr>
          <w:rFonts w:ascii="Garamond" w:hAnsi="Garamond"/>
        </w:rPr>
        <w:t xml:space="preserve">, secondo le indicazioni allo stato disponibili e fornite dal Servizio centrale per il PNRR e/o dall’Unità di Missione istituita presso il Ministero dell’Economia e delle Finanze e dall’Amministrazione centrale titolare del PNRR, </w:t>
      </w:r>
      <w:r w:rsidR="00A7204E" w:rsidRPr="002029CF">
        <w:rPr>
          <w:rStyle w:val="normaltextrun"/>
          <w:rFonts w:ascii="Garamond" w:eastAsia="Garamond" w:hAnsi="Garamond" w:cs="Garamond"/>
          <w:color w:val="000000" w:themeColor="text1"/>
        </w:rPr>
        <w:t>sono</w:t>
      </w:r>
      <w:r w:rsidR="00BA32C9" w:rsidRPr="002029CF">
        <w:rPr>
          <w:rStyle w:val="normaltextrun"/>
          <w:rFonts w:ascii="Garamond" w:eastAsia="Garamond" w:hAnsi="Garamond" w:cs="Garamond"/>
          <w:color w:val="000000" w:themeColor="text1"/>
        </w:rPr>
        <w:t xml:space="preserve"> responsabile della corretta alimentazione sul sistema informativo </w:t>
      </w:r>
      <w:proofErr w:type="spellStart"/>
      <w:r w:rsidR="00BA32C9" w:rsidRPr="002029CF">
        <w:rPr>
          <w:rStyle w:val="normaltextrun"/>
          <w:rFonts w:ascii="Garamond" w:eastAsia="Garamond" w:hAnsi="Garamond" w:cs="Garamond"/>
          <w:color w:val="000000" w:themeColor="text1"/>
        </w:rPr>
        <w:t>ReGiS</w:t>
      </w:r>
      <w:proofErr w:type="spellEnd"/>
      <w:r w:rsidR="00BA32C9" w:rsidRPr="002029CF">
        <w:rPr>
          <w:rStyle w:val="normaltextrun"/>
          <w:rFonts w:ascii="Garamond" w:eastAsia="Garamond" w:hAnsi="Garamond" w:cs="Garamond"/>
          <w:color w:val="000000" w:themeColor="text1"/>
        </w:rPr>
        <w:t xml:space="preserve"> del</w:t>
      </w:r>
      <w:r w:rsidR="00BA32C9" w:rsidRPr="002029CF">
        <w:rPr>
          <w:rFonts w:ascii="Garamond" w:hAnsi="Garamond"/>
        </w:rPr>
        <w:t>le informazioni sugli indicatori di monitoraggio relativi all’intervento (comuni e relativi a milestone e target), in adempimento a quanto riportato nella Circolare RGS n.27 e nelle relative linee guida</w:t>
      </w:r>
      <w:r w:rsidRPr="002029CF">
        <w:rPr>
          <w:rFonts w:ascii="Garamond" w:hAnsi="Garamond"/>
        </w:rPr>
        <w:t xml:space="preserve">. </w:t>
      </w:r>
      <w:r w:rsidR="00BA32C9" w:rsidRPr="002029CF">
        <w:rPr>
          <w:rFonts w:ascii="Garamond" w:hAnsi="Garamond"/>
        </w:rPr>
        <w:t xml:space="preserve">Il Soggetto Attuatore </w:t>
      </w:r>
      <w:proofErr w:type="spellStart"/>
      <w:r w:rsidR="00BA32C9" w:rsidRPr="002029CF">
        <w:rPr>
          <w:rFonts w:ascii="Garamond" w:hAnsi="Garamond"/>
        </w:rPr>
        <w:t>pre</w:t>
      </w:r>
      <w:proofErr w:type="spellEnd"/>
      <w:r w:rsidR="00BA32C9" w:rsidRPr="002029CF">
        <w:rPr>
          <w:rFonts w:ascii="Garamond" w:hAnsi="Garamond"/>
        </w:rPr>
        <w:t>-valida su Regis</w:t>
      </w:r>
      <w:r w:rsidRPr="002029CF">
        <w:rPr>
          <w:rFonts w:ascii="Garamond" w:hAnsi="Garamond"/>
        </w:rPr>
        <w:t xml:space="preserve"> entro il 10 del mese successivo al periodo di riferimento</w:t>
      </w:r>
      <w:r w:rsidR="00BA32C9" w:rsidRPr="002029CF">
        <w:rPr>
          <w:rFonts w:ascii="Garamond" w:hAnsi="Garamond"/>
        </w:rPr>
        <w:t xml:space="preserve"> i dati</w:t>
      </w:r>
      <w:r w:rsidRPr="002029CF">
        <w:rPr>
          <w:rFonts w:ascii="Garamond" w:hAnsi="Garamond"/>
        </w:rPr>
        <w:t xml:space="preserve"> inseriti </w:t>
      </w:r>
      <w:r w:rsidR="00A7204E" w:rsidRPr="002029CF">
        <w:rPr>
          <w:rFonts w:ascii="Garamond" w:hAnsi="Garamond"/>
        </w:rPr>
        <w:t xml:space="preserve">anche </w:t>
      </w:r>
      <w:r w:rsidRPr="002029CF">
        <w:rPr>
          <w:rFonts w:ascii="Garamond" w:hAnsi="Garamond"/>
        </w:rPr>
        <w:t>dal Soggetto Attuatore delegato nel sistema informativo.</w:t>
      </w:r>
    </w:p>
    <w:p w14:paraId="0241C932" w14:textId="7D2412B8" w:rsidR="00196913" w:rsidRPr="00196913" w:rsidRDefault="00196913" w:rsidP="00196913">
      <w:pPr>
        <w:jc w:val="both"/>
        <w:rPr>
          <w:rFonts w:ascii="Garamond" w:eastAsia="Garamond" w:hAnsi="Garamond" w:cs="Garamond"/>
          <w:color w:val="000000" w:themeColor="text1"/>
        </w:rPr>
      </w:pPr>
      <w:r w:rsidRPr="002029CF">
        <w:rPr>
          <w:rFonts w:ascii="Garamond" w:eastAsia="Garamond" w:hAnsi="Garamond" w:cs="Garamond"/>
          <w:color w:val="000000" w:themeColor="text1"/>
        </w:rPr>
        <w:t xml:space="preserve">Il Soggetto Attuatore </w:t>
      </w:r>
      <w:r w:rsidR="00A7204E" w:rsidRPr="002029CF">
        <w:rPr>
          <w:rFonts w:ascii="Garamond" w:hAnsi="Garamond"/>
        </w:rPr>
        <w:t>e il Soggetto Attuatore Delegato</w:t>
      </w:r>
      <w:r w:rsidR="00A7204E" w:rsidRPr="002029CF">
        <w:rPr>
          <w:rFonts w:ascii="Garamond" w:eastAsia="Garamond" w:hAnsi="Garamond" w:cs="Garamond"/>
          <w:color w:val="000000" w:themeColor="text1"/>
        </w:rPr>
        <w:t xml:space="preserve"> </w:t>
      </w:r>
      <w:r w:rsidRPr="002029CF">
        <w:rPr>
          <w:rFonts w:ascii="Garamond" w:eastAsia="Garamond" w:hAnsi="Garamond" w:cs="Garamond"/>
          <w:color w:val="000000" w:themeColor="text1"/>
        </w:rPr>
        <w:t>dev</w:t>
      </w:r>
      <w:r w:rsidR="00A7204E" w:rsidRPr="002029CF">
        <w:rPr>
          <w:rFonts w:ascii="Garamond" w:eastAsia="Garamond" w:hAnsi="Garamond" w:cs="Garamond"/>
          <w:color w:val="000000" w:themeColor="text1"/>
        </w:rPr>
        <w:t>ono</w:t>
      </w:r>
      <w:r w:rsidRPr="002029CF">
        <w:rPr>
          <w:rFonts w:ascii="Garamond" w:eastAsia="Garamond" w:hAnsi="Garamond" w:cs="Garamond"/>
          <w:color w:val="000000" w:themeColor="text1"/>
        </w:rPr>
        <w:t xml:space="preserve"> monitorare in particolare con le cadenze suddette i seguenti indicatori comuni:</w:t>
      </w:r>
    </w:p>
    <w:p w14:paraId="30D029AE" w14:textId="77777777" w:rsidR="00196913" w:rsidRPr="00196913" w:rsidRDefault="00196913" w:rsidP="00AA74EB">
      <w:pPr>
        <w:ind w:left="720"/>
        <w:jc w:val="both"/>
        <w:rPr>
          <w:rFonts w:ascii="Garamond" w:eastAsia="Garamond" w:hAnsi="Garamond" w:cs="Garamond"/>
          <w:color w:val="000000" w:themeColor="text1"/>
        </w:rPr>
      </w:pPr>
      <w:r w:rsidRPr="00196913">
        <w:rPr>
          <w:rFonts w:ascii="Garamond" w:eastAsia="Garamond" w:hAnsi="Garamond" w:cs="Garamond"/>
          <w:color w:val="000000" w:themeColor="text1"/>
        </w:rPr>
        <w:t>1.Risparmio nel consumo annuo di energia primaria;</w:t>
      </w:r>
    </w:p>
    <w:p w14:paraId="3CDBB9A0" w14:textId="77777777" w:rsidR="00196913" w:rsidRPr="00196913" w:rsidRDefault="00196913" w:rsidP="00AA74EB">
      <w:pPr>
        <w:ind w:left="720"/>
        <w:jc w:val="both"/>
        <w:rPr>
          <w:rFonts w:ascii="Garamond" w:eastAsia="Garamond" w:hAnsi="Garamond" w:cs="Garamond"/>
          <w:color w:val="000000" w:themeColor="text1"/>
        </w:rPr>
      </w:pPr>
      <w:r w:rsidRPr="00196913">
        <w:rPr>
          <w:rFonts w:ascii="Garamond" w:eastAsia="Garamond" w:hAnsi="Garamond" w:cs="Garamond"/>
          <w:color w:val="000000" w:themeColor="text1"/>
        </w:rPr>
        <w:t>7.Utenti di servizi, prodotti e processi digitali pubblici nuovi e aggiornati (</w:t>
      </w:r>
      <w:r w:rsidRPr="00196913">
        <w:rPr>
          <w:rFonts w:ascii="Garamond" w:eastAsia="Garamond" w:hAnsi="Garamond" w:cs="Garamond"/>
          <w:i/>
          <w:iCs/>
          <w:color w:val="000000" w:themeColor="text1"/>
        </w:rPr>
        <w:t>applicabile agli interventi non infrastrutturali</w:t>
      </w:r>
      <w:r w:rsidRPr="00196913">
        <w:rPr>
          <w:rFonts w:ascii="Garamond" w:eastAsia="Garamond" w:hAnsi="Garamond" w:cs="Garamond"/>
          <w:color w:val="000000" w:themeColor="text1"/>
        </w:rPr>
        <w:t>).</w:t>
      </w:r>
    </w:p>
    <w:p w14:paraId="0C0C77EF" w14:textId="42B24E94" w:rsidR="003E6BE7" w:rsidRDefault="003E6BE7" w:rsidP="00196913">
      <w:pPr>
        <w:jc w:val="both"/>
        <w:rPr>
          <w:rFonts w:ascii="Garamond" w:hAnsi="Garamond"/>
          <w:b/>
          <w:bCs/>
        </w:rPr>
      </w:pPr>
    </w:p>
    <w:p w14:paraId="4D7D6120" w14:textId="77777777" w:rsidR="00996726" w:rsidRPr="0077142B" w:rsidRDefault="00996726" w:rsidP="00196913">
      <w:pPr>
        <w:jc w:val="both"/>
        <w:rPr>
          <w:rFonts w:ascii="Garamond" w:hAnsi="Garamond"/>
          <w:b/>
          <w:bCs/>
        </w:rPr>
      </w:pPr>
    </w:p>
    <w:p w14:paraId="479A0A52" w14:textId="37AC6E67" w:rsidR="00DB6020" w:rsidRPr="0077142B" w:rsidRDefault="00DB6020" w:rsidP="00B75623">
      <w:pPr>
        <w:jc w:val="center"/>
        <w:rPr>
          <w:rFonts w:ascii="Garamond" w:hAnsi="Garamond"/>
          <w:b/>
          <w:bCs/>
        </w:rPr>
      </w:pPr>
      <w:r w:rsidRPr="0077142B">
        <w:rPr>
          <w:rFonts w:ascii="Garamond" w:hAnsi="Garamond"/>
          <w:b/>
          <w:bCs/>
        </w:rPr>
        <w:t xml:space="preserve">Articolo </w:t>
      </w:r>
      <w:r w:rsidR="00686F65">
        <w:rPr>
          <w:rFonts w:ascii="Garamond" w:hAnsi="Garamond"/>
          <w:b/>
          <w:bCs/>
        </w:rPr>
        <w:t>9</w:t>
      </w:r>
    </w:p>
    <w:p w14:paraId="7B8AD1FD" w14:textId="57275D46" w:rsidR="00DB6020" w:rsidRDefault="00DB6020" w:rsidP="00B75623">
      <w:pPr>
        <w:jc w:val="center"/>
        <w:rPr>
          <w:rFonts w:ascii="Garamond" w:hAnsi="Garamond"/>
          <w:b/>
          <w:bCs/>
        </w:rPr>
      </w:pPr>
      <w:r w:rsidRPr="0077142B">
        <w:rPr>
          <w:rFonts w:ascii="Garamond" w:hAnsi="Garamond"/>
          <w:b/>
          <w:bCs/>
        </w:rPr>
        <w:t>(Oneri finanziari</w:t>
      </w:r>
      <w:r w:rsidR="000E24F6">
        <w:rPr>
          <w:rFonts w:ascii="Garamond" w:hAnsi="Garamond"/>
          <w:b/>
          <w:bCs/>
        </w:rPr>
        <w:t>, assistenza tecnica</w:t>
      </w:r>
      <w:r w:rsidRPr="0077142B">
        <w:rPr>
          <w:rFonts w:ascii="Garamond" w:hAnsi="Garamond"/>
          <w:b/>
          <w:bCs/>
        </w:rPr>
        <w:t xml:space="preserve"> e modalità di erogazione del contributo)</w:t>
      </w:r>
    </w:p>
    <w:p w14:paraId="062993E8" w14:textId="77777777" w:rsidR="00BF6AC2" w:rsidRDefault="00913BD7" w:rsidP="00D64458">
      <w:pPr>
        <w:jc w:val="both"/>
        <w:rPr>
          <w:rFonts w:ascii="Garamond" w:hAnsi="Garamond"/>
        </w:rPr>
      </w:pPr>
      <w:r w:rsidRPr="55765628">
        <w:rPr>
          <w:rFonts w:ascii="Garamond" w:hAnsi="Garamond"/>
        </w:rPr>
        <w:t xml:space="preserve">1. Le attività oggetto del presente accordo verranno realizzate con le reciproche risorse interne delle parti contraenti, dotate di conoscenze e competenze specifiche nel settore di riferimento. </w:t>
      </w:r>
    </w:p>
    <w:p w14:paraId="4BD50351" w14:textId="5CC724A3" w:rsidR="00C33A4A" w:rsidRPr="001D1340" w:rsidRDefault="00C33A4A" w:rsidP="00D64458">
      <w:pPr>
        <w:jc w:val="both"/>
        <w:rPr>
          <w:rFonts w:ascii="Garamond" w:hAnsi="Garamond"/>
          <w:b/>
        </w:rPr>
      </w:pPr>
      <w:r w:rsidRPr="00590B32">
        <w:rPr>
          <w:rFonts w:ascii="Garamond" w:hAnsi="Garamond"/>
        </w:rPr>
        <w:t xml:space="preserve">L’avvio delle attività coincide con l’approvazione, da parte della Direzione Generale delle Politiche Attive del Lavoro, del </w:t>
      </w:r>
      <w:r w:rsidR="001D1340">
        <w:rPr>
          <w:rFonts w:ascii="Garamond" w:hAnsi="Garamond"/>
        </w:rPr>
        <w:t>“</w:t>
      </w:r>
      <w:r w:rsidR="001D1340" w:rsidRPr="001D1340">
        <w:rPr>
          <w:rFonts w:ascii="Garamond" w:hAnsi="Garamond"/>
          <w:bCs/>
        </w:rPr>
        <w:t>Piano regionale di potenziamento dei centri per l’impiego</w:t>
      </w:r>
      <w:r w:rsidR="001D1340">
        <w:rPr>
          <w:rFonts w:ascii="Garamond" w:hAnsi="Garamond"/>
        </w:rPr>
        <w:t>”.</w:t>
      </w:r>
    </w:p>
    <w:p w14:paraId="7E4B5EDD" w14:textId="7D694DA7" w:rsidR="00913BD7" w:rsidRDefault="00913BD7" w:rsidP="00D64458">
      <w:pPr>
        <w:jc w:val="both"/>
        <w:rPr>
          <w:rFonts w:ascii="Garamond" w:hAnsi="Garamond"/>
        </w:rPr>
      </w:pPr>
      <w:r w:rsidRPr="55765628">
        <w:rPr>
          <w:rFonts w:ascii="Garamond" w:hAnsi="Garamond"/>
        </w:rPr>
        <w:t>Le movimentazioni finanziarie relative all’effettivo svolgimento delle attività progettuali si configurano solo come ristoro delle eventuali spese effettivamente sostenute per le attività svolte.</w:t>
      </w:r>
    </w:p>
    <w:p w14:paraId="2C832D1D" w14:textId="64A7248C" w:rsidR="00913BD7" w:rsidRDefault="00913BD7" w:rsidP="004D256D">
      <w:pPr>
        <w:jc w:val="both"/>
        <w:rPr>
          <w:rFonts w:ascii="Garamond" w:hAnsi="Garamond"/>
        </w:rPr>
      </w:pPr>
      <w:r w:rsidRPr="55765628">
        <w:rPr>
          <w:rFonts w:ascii="Garamond" w:hAnsi="Garamond"/>
        </w:rPr>
        <w:t xml:space="preserve">2. L’Amministrazione centrale </w:t>
      </w:r>
      <w:r w:rsidR="00223F1F">
        <w:rPr>
          <w:rFonts w:ascii="Garamond" w:hAnsi="Garamond"/>
        </w:rPr>
        <w:t>titolare di interventi</w:t>
      </w:r>
      <w:r w:rsidR="00FB31C2">
        <w:rPr>
          <w:rFonts w:ascii="Garamond" w:hAnsi="Garamond"/>
        </w:rPr>
        <w:t xml:space="preserve"> </w:t>
      </w:r>
      <w:r w:rsidRPr="55765628">
        <w:rPr>
          <w:rFonts w:ascii="Garamond" w:hAnsi="Garamond"/>
        </w:rPr>
        <w:t xml:space="preserve">PNRR mette a disposizione dei </w:t>
      </w:r>
      <w:r w:rsidR="00935DD1">
        <w:rPr>
          <w:rFonts w:ascii="Garamond" w:hAnsi="Garamond"/>
        </w:rPr>
        <w:t>S</w:t>
      </w:r>
      <w:r w:rsidRPr="55765628">
        <w:rPr>
          <w:rFonts w:ascii="Garamond" w:hAnsi="Garamond"/>
        </w:rPr>
        <w:t xml:space="preserve">oggetti </w:t>
      </w:r>
      <w:r w:rsidR="00935DD1">
        <w:rPr>
          <w:rFonts w:ascii="Garamond" w:hAnsi="Garamond"/>
        </w:rPr>
        <w:t>A</w:t>
      </w:r>
      <w:r w:rsidRPr="55765628">
        <w:rPr>
          <w:rFonts w:ascii="Garamond" w:hAnsi="Garamond"/>
        </w:rPr>
        <w:t xml:space="preserve">ttuatori i servizi di Invitalia e </w:t>
      </w:r>
      <w:r w:rsidR="00520D8A">
        <w:rPr>
          <w:rFonts w:ascii="Garamond" w:hAnsi="Garamond"/>
        </w:rPr>
        <w:t xml:space="preserve">di </w:t>
      </w:r>
      <w:r w:rsidRPr="55765628">
        <w:rPr>
          <w:rFonts w:ascii="Garamond" w:hAnsi="Garamond"/>
        </w:rPr>
        <w:t xml:space="preserve">Cassa Depositi e </w:t>
      </w:r>
      <w:r w:rsidR="008B5A52">
        <w:rPr>
          <w:rFonts w:ascii="Garamond" w:hAnsi="Garamond"/>
        </w:rPr>
        <w:t>P</w:t>
      </w:r>
      <w:r w:rsidRPr="55765628">
        <w:rPr>
          <w:rFonts w:ascii="Garamond" w:hAnsi="Garamond"/>
        </w:rPr>
        <w:t>restiti</w:t>
      </w:r>
      <w:r w:rsidR="00104C68">
        <w:rPr>
          <w:rFonts w:ascii="Garamond" w:hAnsi="Garamond"/>
        </w:rPr>
        <w:t>,</w:t>
      </w:r>
      <w:r w:rsidRPr="55765628">
        <w:rPr>
          <w:rFonts w:ascii="Garamond" w:hAnsi="Garamond"/>
        </w:rPr>
        <w:t xml:space="preserve"> in conformità ai Piani da queste presentate nel rispetto delle previsioni della Circolare MEF RGS n. 6 del 24 gennaio 2022.</w:t>
      </w:r>
    </w:p>
    <w:p w14:paraId="3F666982" w14:textId="449FCD51" w:rsidR="00913BD7" w:rsidRDefault="00913BD7" w:rsidP="004D256D">
      <w:pPr>
        <w:jc w:val="both"/>
      </w:pPr>
      <w:r w:rsidRPr="7D979DFE">
        <w:rPr>
          <w:rFonts w:ascii="Garamond" w:hAnsi="Garamond"/>
        </w:rPr>
        <w:t xml:space="preserve">3. Le parti inoltre possono avvalersi di quanto previsto ex art.11 </w:t>
      </w:r>
      <w:r w:rsidR="00935DD1">
        <w:rPr>
          <w:rFonts w:ascii="Garamond" w:hAnsi="Garamond"/>
        </w:rPr>
        <w:t>Decreto Legge</w:t>
      </w:r>
      <w:r w:rsidRPr="7D979DFE">
        <w:rPr>
          <w:rFonts w:ascii="Garamond" w:hAnsi="Garamond"/>
        </w:rPr>
        <w:t>. 77 del 2021</w:t>
      </w:r>
      <w:r w:rsidR="002D47E1">
        <w:rPr>
          <w:rFonts w:ascii="Garamond" w:hAnsi="Garamond"/>
        </w:rPr>
        <w:t>,</w:t>
      </w:r>
      <w:r w:rsidRPr="7D979DFE">
        <w:rPr>
          <w:rFonts w:ascii="Garamond" w:hAnsi="Garamond"/>
        </w:rPr>
        <w:t xml:space="preserve"> ai sensi del quale “</w:t>
      </w:r>
      <w:r w:rsidRPr="7D979DFE">
        <w:rPr>
          <w:rFonts w:ascii="Garamond" w:hAnsi="Garamond"/>
          <w:i/>
          <w:iCs/>
        </w:rPr>
        <w:t xml:space="preserve">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w:t>
      </w:r>
      <w:r w:rsidRPr="7D979DFE">
        <w:rPr>
          <w:rFonts w:ascii="Garamond" w:hAnsi="Garamond"/>
          <w:i/>
          <w:iCs/>
        </w:rPr>
        <w:lastRenderedPageBreak/>
        <w:t>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w:t>
      </w:r>
      <w:r w:rsidR="0065510F">
        <w:rPr>
          <w:rFonts w:ascii="Garamond" w:hAnsi="Garamond"/>
          <w:i/>
          <w:iCs/>
        </w:rPr>
        <w:t xml:space="preserve"> </w:t>
      </w:r>
      <w:r w:rsidRPr="7D979DFE">
        <w:rPr>
          <w:rFonts w:ascii="Garamond" w:hAnsi="Garamond"/>
          <w:i/>
          <w:iCs/>
        </w:rPr>
        <w:t>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w:t>
      </w:r>
      <w:r w:rsidR="0065510F">
        <w:rPr>
          <w:rFonts w:ascii="Garamond" w:hAnsi="Garamond"/>
          <w:i/>
          <w:iCs/>
        </w:rPr>
        <w:t xml:space="preserve"> </w:t>
      </w:r>
      <w:r w:rsidRPr="7D979DFE">
        <w:rPr>
          <w:rFonts w:ascii="Garamond" w:hAnsi="Garamond"/>
          <w:i/>
          <w:iCs/>
        </w:rPr>
        <w:t>spesa di 40 milioni di euro per gli anni dal 2021 al 2026. A tal fine autorizzata la spesa di 8 milioni di euro per ciascuno degli anni dal 2022 al 2026”</w:t>
      </w:r>
      <w:r w:rsidRPr="7D979DFE">
        <w:rPr>
          <w:rFonts w:ascii="Garamond" w:hAnsi="Garamond"/>
        </w:rPr>
        <w:t>.</w:t>
      </w:r>
    </w:p>
    <w:p w14:paraId="56EA6E00" w14:textId="7C59F6D9" w:rsidR="00913BD7" w:rsidRDefault="00913BD7" w:rsidP="004D256D">
      <w:pPr>
        <w:jc w:val="both"/>
        <w:rPr>
          <w:rFonts w:ascii="Garamond" w:hAnsi="Garamond"/>
        </w:rPr>
      </w:pPr>
      <w:r w:rsidRPr="40F0DAC6">
        <w:rPr>
          <w:rFonts w:ascii="Garamond" w:hAnsi="Garamond"/>
        </w:rPr>
        <w:t>4. Le parti possono avvalersi inoltre di quanto previsto dall’art.</w:t>
      </w:r>
      <w:r w:rsidR="006507FD">
        <w:rPr>
          <w:rFonts w:ascii="Garamond" w:hAnsi="Garamond"/>
        </w:rPr>
        <w:t xml:space="preserve"> </w:t>
      </w:r>
      <w:r w:rsidRPr="40F0DAC6">
        <w:rPr>
          <w:rFonts w:ascii="Garamond" w:hAnsi="Garamond"/>
        </w:rPr>
        <w:t xml:space="preserve">9 comma 1 del </w:t>
      </w:r>
      <w:r w:rsidR="00935DD1">
        <w:rPr>
          <w:rFonts w:ascii="Garamond" w:hAnsi="Garamond"/>
        </w:rPr>
        <w:t>Decreto Legge</w:t>
      </w:r>
      <w:r w:rsidRPr="40F0DAC6">
        <w:rPr>
          <w:rFonts w:ascii="Garamond" w:hAnsi="Garamond"/>
        </w:rPr>
        <w:t xml:space="preserve">152/2021 che stabilisce </w:t>
      </w:r>
      <w:r w:rsidRPr="40F0DAC6">
        <w:rPr>
          <w:rFonts w:ascii="Garamond" w:hAnsi="Garamond"/>
          <w:i/>
          <w:iCs/>
        </w:rPr>
        <w:t>“(…) Le</w:t>
      </w:r>
      <w:r w:rsidR="00935DD1">
        <w:rPr>
          <w:rFonts w:ascii="Garamond" w:hAnsi="Garamond"/>
          <w:i/>
          <w:iCs/>
        </w:rPr>
        <w:t xml:space="preserve"> </w:t>
      </w:r>
      <w:r w:rsidRPr="40F0DAC6">
        <w:rPr>
          <w:rFonts w:ascii="Garamond" w:hAnsi="Garamond"/>
          <w:i/>
          <w:iCs/>
        </w:rPr>
        <w:t>risorse dei</w:t>
      </w:r>
      <w:r w:rsidR="00935DD1">
        <w:rPr>
          <w:rFonts w:ascii="Garamond" w:hAnsi="Garamond"/>
          <w:i/>
          <w:iCs/>
        </w:rPr>
        <w:t xml:space="preserve"> </w:t>
      </w:r>
      <w:r w:rsidRPr="40F0DAC6">
        <w:rPr>
          <w:rFonts w:ascii="Garamond" w:hAnsi="Garamond"/>
          <w:i/>
          <w:iCs/>
        </w:rPr>
        <w:t>programmi</w:t>
      </w:r>
      <w:r w:rsidR="00935DD1">
        <w:rPr>
          <w:rFonts w:ascii="Garamond" w:hAnsi="Garamond"/>
          <w:i/>
          <w:iCs/>
        </w:rPr>
        <w:t xml:space="preserve"> </w:t>
      </w:r>
      <w:bookmarkStart w:id="3" w:name="_Int_zhNUYFzp"/>
      <w:r w:rsidRPr="40F0DAC6">
        <w:rPr>
          <w:rFonts w:ascii="Garamond" w:hAnsi="Garamond"/>
          <w:i/>
          <w:iCs/>
        </w:rPr>
        <w:t>operativi</w:t>
      </w:r>
      <w:r w:rsidR="00935DD1">
        <w:rPr>
          <w:rFonts w:ascii="Garamond" w:hAnsi="Garamond"/>
          <w:i/>
          <w:iCs/>
        </w:rPr>
        <w:t xml:space="preserve"> </w:t>
      </w:r>
      <w:r w:rsidRPr="40F0DAC6">
        <w:rPr>
          <w:rFonts w:ascii="Garamond" w:hAnsi="Garamond"/>
          <w:i/>
          <w:iCs/>
        </w:rPr>
        <w:t>complementari</w:t>
      </w:r>
      <w:bookmarkEnd w:id="3"/>
      <w:r w:rsidR="00935DD1">
        <w:rPr>
          <w:rFonts w:ascii="Garamond" w:hAnsi="Garamond"/>
          <w:b/>
          <w:bCs/>
          <w:i/>
          <w:iCs/>
        </w:rPr>
        <w:t xml:space="preserve"> </w:t>
      </w:r>
      <w:r w:rsidRPr="40F0DAC6">
        <w:rPr>
          <w:rFonts w:ascii="Garamond" w:hAnsi="Garamond"/>
          <w:i/>
          <w:iCs/>
        </w:rPr>
        <w:t>possono essere utilizzate anche per il supporto tecnico</w:t>
      </w:r>
      <w:r w:rsidR="00935DD1">
        <w:rPr>
          <w:rFonts w:ascii="Garamond" w:hAnsi="Garamond"/>
          <w:i/>
          <w:iCs/>
        </w:rPr>
        <w:t xml:space="preserve"> </w:t>
      </w:r>
      <w:r w:rsidRPr="40F0DAC6">
        <w:rPr>
          <w:rFonts w:ascii="Garamond" w:hAnsi="Garamond"/>
          <w:i/>
          <w:iCs/>
        </w:rPr>
        <w:t>e</w:t>
      </w:r>
      <w:r w:rsidR="00935DD1">
        <w:rPr>
          <w:rFonts w:ascii="Garamond" w:hAnsi="Garamond"/>
          <w:i/>
          <w:iCs/>
        </w:rPr>
        <w:t xml:space="preserve"> </w:t>
      </w:r>
      <w:r w:rsidRPr="40F0DAC6">
        <w:rPr>
          <w:rFonts w:ascii="Garamond" w:hAnsi="Garamond"/>
          <w:i/>
          <w:iCs/>
        </w:rPr>
        <w:t>operativo all'attuazione del Piano nazionale di ripresa e resilienza (PNRR</w:t>
      </w:r>
      <w:r w:rsidRPr="40F0DAC6">
        <w:rPr>
          <w:rFonts w:ascii="Garamond" w:hAnsi="Garamond"/>
        </w:rPr>
        <w:t>)”, fissando la scadenza dei Programmi Operativi Complementari al 31 dicembre 2026.</w:t>
      </w:r>
    </w:p>
    <w:p w14:paraId="3D7358D3" w14:textId="0BB561DC" w:rsidR="00913BD7" w:rsidRDefault="00913BD7" w:rsidP="00E8765B">
      <w:pPr>
        <w:pStyle w:val="NormaleWeb"/>
        <w:shd w:val="clear" w:color="auto" w:fill="FFFFFF" w:themeFill="background1"/>
        <w:spacing w:before="0" w:beforeAutospacing="0" w:after="160" w:afterAutospacing="0" w:line="259" w:lineRule="auto"/>
        <w:jc w:val="both"/>
        <w:rPr>
          <w:rFonts w:ascii="Garamond" w:eastAsiaTheme="minorEastAsia" w:hAnsi="Garamond" w:cstheme="minorBidi"/>
          <w:sz w:val="22"/>
          <w:szCs w:val="22"/>
          <w:lang w:eastAsia="en-US"/>
        </w:rPr>
      </w:pPr>
      <w:r w:rsidRPr="567E1E70">
        <w:rPr>
          <w:rFonts w:ascii="Garamond" w:eastAsiaTheme="minorEastAsia" w:hAnsi="Garamond" w:cstheme="minorBidi"/>
          <w:sz w:val="22"/>
          <w:szCs w:val="22"/>
          <w:lang w:eastAsia="en-US"/>
        </w:rPr>
        <w:t>5. L’</w:t>
      </w:r>
      <w:r w:rsidR="00F16FF8">
        <w:rPr>
          <w:rFonts w:ascii="Garamond" w:eastAsiaTheme="minorEastAsia" w:hAnsi="Garamond" w:cstheme="minorBidi"/>
          <w:sz w:val="22"/>
          <w:szCs w:val="22"/>
          <w:lang w:eastAsia="en-US"/>
        </w:rPr>
        <w:t>A</w:t>
      </w:r>
      <w:r w:rsidRPr="567E1E70">
        <w:rPr>
          <w:rFonts w:ascii="Garamond" w:eastAsiaTheme="minorEastAsia" w:hAnsi="Garamond" w:cstheme="minorBidi"/>
          <w:sz w:val="22"/>
          <w:szCs w:val="22"/>
          <w:lang w:eastAsia="en-US"/>
        </w:rPr>
        <w:t xml:space="preserve">mministrazione centrale titolare di </w:t>
      </w:r>
      <w:r w:rsidRPr="00161EA4">
        <w:rPr>
          <w:rFonts w:ascii="Garamond" w:eastAsiaTheme="minorEastAsia" w:hAnsi="Garamond" w:cstheme="minorBidi"/>
          <w:sz w:val="22"/>
          <w:szCs w:val="22"/>
          <w:lang w:eastAsia="en-US"/>
        </w:rPr>
        <w:t xml:space="preserve">interventi PNRR, </w:t>
      </w:r>
      <w:r w:rsidR="006F35F5" w:rsidRPr="00161EA4">
        <w:rPr>
          <w:rFonts w:ascii="Garamond" w:eastAsiaTheme="minorEastAsia" w:hAnsi="Garamond" w:cstheme="minorBidi"/>
          <w:sz w:val="22"/>
          <w:szCs w:val="22"/>
          <w:lang w:eastAsia="en-US"/>
        </w:rPr>
        <w:t>con riferimento alle risorse per nuovi progetti PNRR (“cd. progetti nativi PNRR”)</w:t>
      </w:r>
      <w:r w:rsidR="00983807" w:rsidRPr="00161EA4">
        <w:rPr>
          <w:rFonts w:ascii="Garamond" w:eastAsiaTheme="minorEastAsia" w:hAnsi="Garamond" w:cstheme="minorBidi"/>
          <w:sz w:val="22"/>
          <w:szCs w:val="22"/>
          <w:lang w:eastAsia="en-US"/>
        </w:rPr>
        <w:t xml:space="preserve">, </w:t>
      </w:r>
      <w:r w:rsidRPr="00161EA4">
        <w:rPr>
          <w:rFonts w:ascii="Garamond" w:eastAsiaTheme="minorEastAsia" w:hAnsi="Garamond" w:cstheme="minorBidi"/>
          <w:sz w:val="22"/>
          <w:szCs w:val="22"/>
          <w:lang w:eastAsia="en-US"/>
        </w:rPr>
        <w:t>su richiesta del</w:t>
      </w:r>
      <w:r w:rsidR="000234E8" w:rsidRPr="00161EA4">
        <w:rPr>
          <w:rFonts w:ascii="Garamond" w:eastAsiaTheme="minorEastAsia" w:hAnsi="Garamond" w:cstheme="minorBidi"/>
          <w:sz w:val="22"/>
          <w:szCs w:val="22"/>
          <w:lang w:eastAsia="en-US"/>
        </w:rPr>
        <w:t xml:space="preserve"> Soggetto </w:t>
      </w:r>
      <w:r w:rsidR="000D13A8" w:rsidRPr="00161EA4">
        <w:rPr>
          <w:rFonts w:ascii="Garamond" w:eastAsiaTheme="minorEastAsia" w:hAnsi="Garamond" w:cstheme="minorBidi"/>
          <w:sz w:val="22"/>
          <w:szCs w:val="22"/>
          <w:lang w:eastAsia="en-US"/>
        </w:rPr>
        <w:t>A</w:t>
      </w:r>
      <w:r w:rsidR="000234E8" w:rsidRPr="00161EA4">
        <w:rPr>
          <w:rFonts w:ascii="Garamond" w:eastAsiaTheme="minorEastAsia" w:hAnsi="Garamond" w:cstheme="minorBidi"/>
          <w:sz w:val="22"/>
          <w:szCs w:val="22"/>
          <w:lang w:eastAsia="en-US"/>
        </w:rPr>
        <w:t>ttuatore</w:t>
      </w:r>
      <w:r w:rsidRPr="00161EA4">
        <w:rPr>
          <w:rFonts w:ascii="Garamond" w:eastAsiaTheme="minorEastAsia" w:hAnsi="Garamond" w:cstheme="minorBidi"/>
          <w:sz w:val="22"/>
          <w:szCs w:val="22"/>
          <w:lang w:eastAsia="en-US"/>
        </w:rPr>
        <w:t xml:space="preserve">, mediante </w:t>
      </w:r>
      <w:r w:rsidR="000A4E15" w:rsidRPr="00161EA4">
        <w:rPr>
          <w:rFonts w:ascii="Garamond" w:eastAsiaTheme="minorEastAsia" w:hAnsi="Garamond" w:cstheme="minorBidi"/>
          <w:sz w:val="22"/>
          <w:szCs w:val="22"/>
          <w:lang w:eastAsia="en-US"/>
        </w:rPr>
        <w:t xml:space="preserve">apposito </w:t>
      </w:r>
      <w:r w:rsidRPr="00161EA4">
        <w:rPr>
          <w:rFonts w:ascii="Garamond" w:eastAsiaTheme="minorEastAsia" w:hAnsi="Garamond" w:cstheme="minorBidi"/>
          <w:sz w:val="22"/>
          <w:szCs w:val="22"/>
          <w:lang w:eastAsia="en-US"/>
        </w:rPr>
        <w:t>format</w:t>
      </w:r>
      <w:r w:rsidR="006F35F5" w:rsidRPr="00161EA4">
        <w:rPr>
          <w:rFonts w:ascii="Garamond" w:eastAsiaTheme="minorEastAsia" w:hAnsi="Garamond" w:cstheme="minorBidi"/>
          <w:sz w:val="22"/>
          <w:szCs w:val="22"/>
          <w:lang w:eastAsia="en-US"/>
        </w:rPr>
        <w:t xml:space="preserve"> predisposto dall’Unità di Missione</w:t>
      </w:r>
      <w:r w:rsidRPr="00161EA4">
        <w:rPr>
          <w:rFonts w:ascii="Garamond" w:eastAsiaTheme="minorEastAsia" w:hAnsi="Garamond" w:cstheme="minorBidi"/>
          <w:sz w:val="22"/>
          <w:szCs w:val="22"/>
          <w:lang w:eastAsia="en-US"/>
        </w:rPr>
        <w:t xml:space="preserve">, procede con l’erogazione a titolo di anticipo di una quota </w:t>
      </w:r>
      <w:r w:rsidR="00E46025" w:rsidRPr="00161EA4">
        <w:rPr>
          <w:rFonts w:ascii="Garamond" w:eastAsiaTheme="minorEastAsia" w:hAnsi="Garamond" w:cstheme="minorBidi"/>
          <w:sz w:val="22"/>
          <w:szCs w:val="22"/>
          <w:lang w:eastAsia="en-US"/>
        </w:rPr>
        <w:t xml:space="preserve">pari al 10% </w:t>
      </w:r>
      <w:r w:rsidRPr="00161EA4">
        <w:rPr>
          <w:rFonts w:ascii="Garamond" w:eastAsiaTheme="minorEastAsia" w:hAnsi="Garamond" w:cstheme="minorBidi"/>
          <w:sz w:val="22"/>
          <w:szCs w:val="22"/>
          <w:lang w:eastAsia="en-US"/>
        </w:rPr>
        <w:t>del contributo assegnato</w:t>
      </w:r>
      <w:r w:rsidR="00831ED7" w:rsidRPr="00161EA4">
        <w:rPr>
          <w:rFonts w:ascii="Garamond" w:eastAsiaTheme="minorEastAsia" w:hAnsi="Garamond" w:cstheme="minorBidi"/>
          <w:sz w:val="22"/>
          <w:szCs w:val="22"/>
          <w:lang w:eastAsia="en-US"/>
        </w:rPr>
        <w:t>,</w:t>
      </w:r>
      <w:r w:rsidR="00E46025" w:rsidRPr="00161EA4">
        <w:rPr>
          <w:rFonts w:ascii="Garamond" w:eastAsiaTheme="minorEastAsia" w:hAnsi="Garamond" w:cstheme="minorBidi"/>
          <w:sz w:val="22"/>
          <w:szCs w:val="22"/>
          <w:lang w:eastAsia="en-US"/>
        </w:rPr>
        <w:t xml:space="preserve"> previa comunicazione dell’effettivo </w:t>
      </w:r>
      <w:r w:rsidR="006F35F5" w:rsidRPr="00161EA4">
        <w:rPr>
          <w:rFonts w:ascii="Garamond" w:eastAsiaTheme="minorEastAsia" w:hAnsi="Garamond" w:cstheme="minorBidi"/>
          <w:sz w:val="22"/>
          <w:szCs w:val="22"/>
          <w:lang w:eastAsia="en-US"/>
        </w:rPr>
        <w:t xml:space="preserve">avvio </w:t>
      </w:r>
      <w:r w:rsidR="00E46025" w:rsidRPr="00161EA4">
        <w:rPr>
          <w:rFonts w:ascii="Garamond" w:eastAsiaTheme="minorEastAsia" w:hAnsi="Garamond" w:cstheme="minorBidi"/>
          <w:sz w:val="22"/>
          <w:szCs w:val="22"/>
          <w:lang w:eastAsia="en-US"/>
        </w:rPr>
        <w:t>delle attività,</w:t>
      </w:r>
      <w:r w:rsidRPr="00161EA4">
        <w:rPr>
          <w:rFonts w:ascii="Garamond" w:eastAsiaTheme="minorEastAsia" w:hAnsi="Garamond" w:cstheme="minorBidi"/>
          <w:sz w:val="22"/>
          <w:szCs w:val="22"/>
          <w:lang w:eastAsia="en-US"/>
        </w:rPr>
        <w:t xml:space="preserve"> in conformità a quanto stabilito </w:t>
      </w:r>
      <w:r w:rsidR="009D410D" w:rsidRPr="00161EA4">
        <w:rPr>
          <w:rFonts w:ascii="Garamond" w:hAnsi="Garamond"/>
          <w:sz w:val="22"/>
          <w:szCs w:val="22"/>
        </w:rPr>
        <w:t xml:space="preserve">dal Decreto Direttoriale </w:t>
      </w:r>
      <w:r w:rsidR="00983807" w:rsidRPr="00161EA4">
        <w:rPr>
          <w:rFonts w:ascii="Garamond" w:hAnsi="Garamond"/>
          <w:sz w:val="22"/>
          <w:szCs w:val="22"/>
        </w:rPr>
        <w:t>n.108 del 6 luglio 2023</w:t>
      </w:r>
      <w:r w:rsidR="009D410D" w:rsidRPr="00161EA4">
        <w:rPr>
          <w:rFonts w:ascii="Garamond" w:hAnsi="Garamond"/>
          <w:sz w:val="22"/>
          <w:szCs w:val="22"/>
        </w:rPr>
        <w:t xml:space="preserve">e </w:t>
      </w:r>
      <w:r w:rsidR="007148A8" w:rsidRPr="00161EA4">
        <w:rPr>
          <w:rFonts w:ascii="Garamond" w:eastAsiaTheme="minorEastAsia" w:hAnsi="Garamond" w:cstheme="minorBidi"/>
          <w:sz w:val="22"/>
          <w:szCs w:val="22"/>
          <w:lang w:eastAsia="en-US"/>
        </w:rPr>
        <w:t>da</w:t>
      </w:r>
      <w:r w:rsidRPr="00161EA4">
        <w:rPr>
          <w:rFonts w:ascii="Garamond" w:eastAsiaTheme="minorEastAsia" w:hAnsi="Garamond" w:cstheme="minorBidi"/>
          <w:sz w:val="22"/>
          <w:szCs w:val="22"/>
          <w:lang w:eastAsia="en-US"/>
        </w:rPr>
        <w:t xml:space="preserve"> successivi provvedimenti</w:t>
      </w:r>
      <w:r w:rsidR="00C654A7" w:rsidRPr="00161EA4">
        <w:rPr>
          <w:rFonts w:ascii="Garamond" w:eastAsiaTheme="minorEastAsia" w:hAnsi="Garamond" w:cstheme="minorBidi"/>
          <w:sz w:val="22"/>
          <w:szCs w:val="22"/>
          <w:lang w:eastAsia="en-US"/>
        </w:rPr>
        <w:t>.</w:t>
      </w:r>
    </w:p>
    <w:p w14:paraId="7CAF1942" w14:textId="5B998ADE" w:rsidR="00E46025" w:rsidRPr="00E46025" w:rsidRDefault="00E46025" w:rsidP="00E46025">
      <w:pPr>
        <w:pStyle w:val="NormaleWeb"/>
        <w:shd w:val="clear" w:color="auto" w:fill="FFFFFF" w:themeFill="background1"/>
        <w:spacing w:after="160" w:line="259" w:lineRule="auto"/>
        <w:jc w:val="both"/>
        <w:rPr>
          <w:rFonts w:ascii="Garamond" w:eastAsiaTheme="minorEastAsia" w:hAnsi="Garamond" w:cstheme="minorBidi"/>
          <w:sz w:val="22"/>
          <w:szCs w:val="22"/>
          <w:lang w:eastAsia="en-US"/>
        </w:rPr>
      </w:pPr>
      <w:r>
        <w:rPr>
          <w:rFonts w:ascii="Garamond" w:eastAsiaTheme="minorEastAsia" w:hAnsi="Garamond" w:cstheme="minorBidi"/>
          <w:sz w:val="22"/>
          <w:szCs w:val="22"/>
          <w:lang w:eastAsia="en-US"/>
        </w:rPr>
        <w:t>6</w:t>
      </w:r>
      <w:r w:rsidRPr="00E46025">
        <w:rPr>
          <w:rFonts w:ascii="Garamond" w:eastAsiaTheme="minorEastAsia" w:hAnsi="Garamond" w:cstheme="minorBidi"/>
          <w:sz w:val="22"/>
          <w:szCs w:val="22"/>
          <w:lang w:eastAsia="en-US"/>
        </w:rPr>
        <w:t>. Le successive quote di disponibilità finanziarie verranno erogate come segue:</w:t>
      </w:r>
    </w:p>
    <w:p w14:paraId="330BCDB1" w14:textId="77777777" w:rsidR="00B4409E" w:rsidRDefault="00E46025" w:rsidP="00B4409E">
      <w:pPr>
        <w:pStyle w:val="NormaleWeb"/>
        <w:shd w:val="clear" w:color="auto" w:fill="FFFFFF" w:themeFill="background1"/>
        <w:spacing w:after="160" w:line="259" w:lineRule="auto"/>
        <w:ind w:left="708"/>
        <w:jc w:val="both"/>
        <w:rPr>
          <w:rFonts w:ascii="Garamond" w:eastAsiaTheme="minorEastAsia" w:hAnsi="Garamond" w:cstheme="minorBidi"/>
          <w:sz w:val="22"/>
          <w:szCs w:val="22"/>
          <w:lang w:eastAsia="en-US"/>
        </w:rPr>
      </w:pPr>
      <w:r w:rsidRPr="00B4409E">
        <w:rPr>
          <w:rFonts w:ascii="Garamond" w:eastAsiaTheme="minorEastAsia" w:hAnsi="Garamond" w:cstheme="minorBidi"/>
          <w:sz w:val="22"/>
          <w:szCs w:val="22"/>
          <w:lang w:eastAsia="en-US"/>
        </w:rPr>
        <w:t xml:space="preserve">a. </w:t>
      </w:r>
      <w:r w:rsidR="00B4409E" w:rsidRPr="00B4409E">
        <w:rPr>
          <w:rFonts w:ascii="Garamond" w:eastAsiaTheme="minorEastAsia" w:hAnsi="Garamond" w:cstheme="minorBidi"/>
          <w:sz w:val="22"/>
          <w:szCs w:val="22"/>
          <w:lang w:eastAsia="en-US"/>
        </w:rPr>
        <w:t xml:space="preserve">una o più quote intermedie, fino al raggiungimento (compresa l’anticipazione) del 90% della spesa dell’intervento, sulla base delle richieste di erogazione presentate dalle Regioni a titolo di rimborso delle spese effettivamente sostenute o dei costi esposti (OCS) in qualità di Soggetti attuatori, come risultanti dal sistema informatico </w:t>
      </w:r>
      <w:proofErr w:type="spellStart"/>
      <w:r w:rsidR="00B4409E" w:rsidRPr="00B4409E">
        <w:rPr>
          <w:rFonts w:ascii="Garamond" w:eastAsiaTheme="minorEastAsia" w:hAnsi="Garamond" w:cstheme="minorBidi"/>
          <w:sz w:val="22"/>
          <w:szCs w:val="22"/>
          <w:lang w:eastAsia="en-US"/>
        </w:rPr>
        <w:t>ReGiS</w:t>
      </w:r>
      <w:proofErr w:type="spellEnd"/>
      <w:r w:rsidR="00B4409E" w:rsidRPr="00B4409E">
        <w:rPr>
          <w:rFonts w:ascii="Garamond" w:eastAsiaTheme="minorEastAsia" w:hAnsi="Garamond" w:cstheme="minorBidi"/>
          <w:sz w:val="22"/>
          <w:szCs w:val="22"/>
          <w:lang w:eastAsia="en-US"/>
        </w:rPr>
        <w:t>. Tali richieste sono formulate unitariamente per tutti gli interventi avviati di competenza della Regione e sono effettuate con cadenza almeno semestrale (entro il 31 maggio ed entro il 30 novembre);</w:t>
      </w:r>
    </w:p>
    <w:p w14:paraId="2B92A548" w14:textId="33C3AC23" w:rsidR="00E46025" w:rsidRDefault="00B4409E" w:rsidP="00B4409E">
      <w:pPr>
        <w:pStyle w:val="NormaleWeb"/>
        <w:shd w:val="clear" w:color="auto" w:fill="FFFFFF" w:themeFill="background1"/>
        <w:spacing w:after="160" w:line="259" w:lineRule="auto"/>
        <w:ind w:left="708"/>
        <w:jc w:val="both"/>
        <w:rPr>
          <w:rFonts w:ascii="Garamond" w:eastAsiaTheme="minorEastAsia" w:hAnsi="Garamond" w:cstheme="minorBidi"/>
          <w:sz w:val="22"/>
          <w:szCs w:val="22"/>
          <w:lang w:eastAsia="en-US"/>
        </w:rPr>
      </w:pPr>
      <w:r>
        <w:rPr>
          <w:rFonts w:ascii="Garamond" w:eastAsiaTheme="minorEastAsia" w:hAnsi="Garamond" w:cstheme="minorBidi"/>
          <w:sz w:val="22"/>
          <w:szCs w:val="22"/>
          <w:lang w:eastAsia="en-US"/>
        </w:rPr>
        <w:t xml:space="preserve">b. </w:t>
      </w:r>
      <w:r w:rsidRPr="00B4409E">
        <w:rPr>
          <w:rFonts w:ascii="Garamond" w:eastAsiaTheme="minorEastAsia" w:hAnsi="Garamond" w:cstheme="minorBidi"/>
          <w:sz w:val="22"/>
          <w:szCs w:val="22"/>
          <w:lang w:eastAsia="en-US"/>
        </w:rPr>
        <w:t xml:space="preserve">una quota a saldo pari al 10% dell’importo della spesa dell’intervento, sulla base della presentazione della richiesta di erogazione finale attestante la conclusione dell’intervento, in coerenza con le risultanze del sistema informatico </w:t>
      </w:r>
      <w:proofErr w:type="spellStart"/>
      <w:r w:rsidRPr="00B4409E">
        <w:rPr>
          <w:rFonts w:ascii="Garamond" w:eastAsiaTheme="minorEastAsia" w:hAnsi="Garamond" w:cstheme="minorBidi"/>
          <w:sz w:val="22"/>
          <w:szCs w:val="22"/>
          <w:lang w:eastAsia="en-US"/>
        </w:rPr>
        <w:t>ReGiS</w:t>
      </w:r>
      <w:proofErr w:type="spellEnd"/>
      <w:r w:rsidRPr="00B4409E">
        <w:rPr>
          <w:rFonts w:ascii="Garamond" w:eastAsiaTheme="minorEastAsia" w:hAnsi="Garamond" w:cstheme="minorBidi"/>
          <w:sz w:val="22"/>
          <w:szCs w:val="22"/>
          <w:lang w:eastAsia="en-US"/>
        </w:rPr>
        <w:t>.</w:t>
      </w:r>
    </w:p>
    <w:p w14:paraId="24575B2C" w14:textId="1395211D" w:rsidR="00913BD7" w:rsidRDefault="00E46025" w:rsidP="00E8765B">
      <w:pPr>
        <w:pStyle w:val="NormaleWeb"/>
        <w:spacing w:before="0" w:beforeAutospacing="0" w:after="160" w:afterAutospacing="0" w:line="259" w:lineRule="auto"/>
        <w:jc w:val="both"/>
        <w:rPr>
          <w:rFonts w:ascii="Garamond" w:eastAsiaTheme="minorEastAsia" w:hAnsi="Garamond" w:cstheme="minorBidi"/>
          <w:sz w:val="22"/>
          <w:szCs w:val="22"/>
          <w:lang w:eastAsia="en-US"/>
        </w:rPr>
      </w:pPr>
      <w:r>
        <w:rPr>
          <w:rFonts w:ascii="Garamond" w:eastAsiaTheme="minorEastAsia" w:hAnsi="Garamond" w:cstheme="minorBidi"/>
          <w:sz w:val="22"/>
          <w:szCs w:val="22"/>
          <w:lang w:eastAsia="en-US"/>
        </w:rPr>
        <w:t>7</w:t>
      </w:r>
      <w:r w:rsidR="00913BD7" w:rsidRPr="567E1E70">
        <w:rPr>
          <w:rFonts w:ascii="Garamond" w:eastAsiaTheme="minorEastAsia" w:hAnsi="Garamond" w:cstheme="minorBidi"/>
          <w:sz w:val="22"/>
          <w:szCs w:val="22"/>
          <w:lang w:eastAsia="en-US"/>
        </w:rPr>
        <w:t xml:space="preserve">. Dalle risorse erogate verranno decurtate le spese risultate in via definitiva non ammissibili e/o oggetto di procedura di recupero. </w:t>
      </w:r>
    </w:p>
    <w:p w14:paraId="33479DB4" w14:textId="4042EB37" w:rsidR="00855C00" w:rsidRDefault="00E46025" w:rsidP="00B75623">
      <w:pPr>
        <w:jc w:val="both"/>
        <w:rPr>
          <w:rFonts w:ascii="Garamond" w:hAnsi="Garamond"/>
        </w:rPr>
      </w:pPr>
      <w:r>
        <w:rPr>
          <w:rFonts w:ascii="Garamond" w:hAnsi="Garamond"/>
        </w:rPr>
        <w:t>8</w:t>
      </w:r>
      <w:r w:rsidR="00855C00">
        <w:rPr>
          <w:rFonts w:ascii="Garamond" w:hAnsi="Garamond"/>
        </w:rPr>
        <w:t>.</w:t>
      </w:r>
      <w:r w:rsidR="00855C00" w:rsidRPr="55765628">
        <w:rPr>
          <w:rFonts w:ascii="Garamond" w:hAnsi="Garamond"/>
        </w:rPr>
        <w:t xml:space="preserve"> </w:t>
      </w:r>
      <w:r w:rsidR="00855C00">
        <w:rPr>
          <w:rFonts w:ascii="Garamond" w:hAnsi="Garamond"/>
        </w:rPr>
        <w:t>In ogni caso</w:t>
      </w:r>
      <w:r w:rsidR="007A6368">
        <w:rPr>
          <w:rFonts w:ascii="Garamond" w:hAnsi="Garamond"/>
        </w:rPr>
        <w:t>,</w:t>
      </w:r>
      <w:r w:rsidR="00855C00">
        <w:rPr>
          <w:rFonts w:ascii="Garamond" w:hAnsi="Garamond"/>
        </w:rPr>
        <w:t xml:space="preserve"> il saldo finale </w:t>
      </w:r>
      <w:r w:rsidR="00855C00" w:rsidRPr="55765628">
        <w:rPr>
          <w:rFonts w:ascii="Garamond" w:hAnsi="Garamond"/>
        </w:rPr>
        <w:t>delle risorse assegnate per l’intervento ver</w:t>
      </w:r>
      <w:r w:rsidR="00E66853">
        <w:rPr>
          <w:rFonts w:ascii="Garamond" w:hAnsi="Garamond"/>
        </w:rPr>
        <w:t>rà</w:t>
      </w:r>
      <w:r w:rsidR="00855C00" w:rsidRPr="55765628">
        <w:rPr>
          <w:rFonts w:ascii="Garamond" w:hAnsi="Garamond"/>
        </w:rPr>
        <w:t xml:space="preserve"> erogat</w:t>
      </w:r>
      <w:r w:rsidR="00E66853">
        <w:rPr>
          <w:rFonts w:ascii="Garamond" w:hAnsi="Garamond"/>
        </w:rPr>
        <w:t>o</w:t>
      </w:r>
      <w:r w:rsidR="00855C00" w:rsidRPr="55765628">
        <w:rPr>
          <w:rFonts w:ascii="Garamond" w:hAnsi="Garamond"/>
        </w:rPr>
        <w:t xml:space="preserve"> dall’Amministrazione centrale </w:t>
      </w:r>
      <w:r w:rsidR="00223F1F">
        <w:rPr>
          <w:rFonts w:ascii="Garamond" w:hAnsi="Garamond"/>
        </w:rPr>
        <w:t>titolare di interventi</w:t>
      </w:r>
      <w:r w:rsidR="00FB31C2">
        <w:rPr>
          <w:rFonts w:ascii="Garamond" w:hAnsi="Garamond"/>
        </w:rPr>
        <w:t xml:space="preserve"> </w:t>
      </w:r>
      <w:r w:rsidR="00855C00" w:rsidRPr="55765628">
        <w:rPr>
          <w:rFonts w:ascii="Garamond" w:hAnsi="Garamond"/>
        </w:rPr>
        <w:t>PNRR, in seguito alla verifica con esito positivo delle spese</w:t>
      </w:r>
      <w:r w:rsidR="00935DD1">
        <w:rPr>
          <w:rFonts w:ascii="Garamond" w:hAnsi="Garamond"/>
        </w:rPr>
        <w:t>,</w:t>
      </w:r>
      <w:r w:rsidR="00855C00" w:rsidRPr="55765628">
        <w:rPr>
          <w:rFonts w:ascii="Garamond" w:hAnsi="Garamond"/>
        </w:rPr>
        <w:t xml:space="preserve"> </w:t>
      </w:r>
      <w:r w:rsidR="00935DD1">
        <w:rPr>
          <w:rFonts w:ascii="Garamond" w:hAnsi="Garamond"/>
        </w:rPr>
        <w:t xml:space="preserve">effettuata </w:t>
      </w:r>
      <w:r w:rsidR="00855C00" w:rsidRPr="55765628">
        <w:rPr>
          <w:rFonts w:ascii="Garamond" w:hAnsi="Garamond"/>
        </w:rPr>
        <w:t xml:space="preserve">sulla rendicontazione inviata </w:t>
      </w:r>
      <w:r w:rsidR="00855C00">
        <w:rPr>
          <w:rFonts w:ascii="Garamond" w:hAnsi="Garamond"/>
        </w:rPr>
        <w:t>dal Soggetto Attuatore</w:t>
      </w:r>
      <w:r w:rsidR="00855C00" w:rsidRPr="55765628">
        <w:rPr>
          <w:rFonts w:ascii="Garamond" w:hAnsi="Garamond"/>
        </w:rPr>
        <w:t xml:space="preserve"> unitamente alla comunicazione della avvenuta chiusura dell’intervento di competenza, acquisito il Parere </w:t>
      </w:r>
      <w:r w:rsidR="00C20AE6">
        <w:rPr>
          <w:rFonts w:ascii="Garamond" w:hAnsi="Garamond"/>
        </w:rPr>
        <w:t>dell’Unità di Missione</w:t>
      </w:r>
      <w:r w:rsidR="00C20AE6" w:rsidRPr="55765628">
        <w:rPr>
          <w:rFonts w:ascii="Garamond" w:hAnsi="Garamond"/>
        </w:rPr>
        <w:t xml:space="preserve"> </w:t>
      </w:r>
      <w:r w:rsidR="00855C00" w:rsidRPr="55765628">
        <w:rPr>
          <w:rFonts w:ascii="Garamond" w:hAnsi="Garamond"/>
        </w:rPr>
        <w:t xml:space="preserve">RGS attestante il conseguimento </w:t>
      </w:r>
      <w:r w:rsidR="00885FE2">
        <w:rPr>
          <w:rFonts w:ascii="Garamond" w:hAnsi="Garamond"/>
        </w:rPr>
        <w:t>dell’Obiettivo generale PNRR</w:t>
      </w:r>
      <w:r w:rsidR="00855C00" w:rsidRPr="55765628">
        <w:rPr>
          <w:rFonts w:ascii="Garamond" w:hAnsi="Garamond"/>
        </w:rPr>
        <w:t>.</w:t>
      </w:r>
    </w:p>
    <w:p w14:paraId="0EA51E10" w14:textId="01C267A3" w:rsidR="007761A5" w:rsidRPr="007761A5" w:rsidRDefault="007761A5" w:rsidP="007761A5">
      <w:pPr>
        <w:jc w:val="both"/>
        <w:rPr>
          <w:rFonts w:ascii="Garamond" w:hAnsi="Garamond"/>
        </w:rPr>
      </w:pPr>
      <w:r>
        <w:rPr>
          <w:rFonts w:ascii="Garamond" w:hAnsi="Garamond"/>
        </w:rPr>
        <w:t xml:space="preserve">9.   Una volta concluse e rendicontate le attività, </w:t>
      </w:r>
      <w:r w:rsidRPr="007761A5">
        <w:rPr>
          <w:rFonts w:ascii="Garamond" w:hAnsi="Garamond"/>
        </w:rPr>
        <w:t>il Soggetto attuatore/Soggetto attuatore delegato attesta l’avvenuta chiusura dell’intervento</w:t>
      </w:r>
      <w:r w:rsidR="00983807">
        <w:rPr>
          <w:rFonts w:ascii="Garamond" w:hAnsi="Garamond"/>
        </w:rPr>
        <w:t xml:space="preserve"> tramite il format predisposto dall’Amministrazione Centrale,</w:t>
      </w:r>
      <w:r>
        <w:rPr>
          <w:rFonts w:ascii="Garamond" w:hAnsi="Garamond"/>
        </w:rPr>
        <w:t xml:space="preserve"> </w:t>
      </w:r>
      <w:r w:rsidRPr="007761A5">
        <w:rPr>
          <w:rFonts w:ascii="Garamond" w:hAnsi="Garamond"/>
        </w:rPr>
        <w:t>datata e sottoscritta dal Responsabile Unico del Progetto e/o da altro referente</w:t>
      </w:r>
      <w:r w:rsidR="00983807">
        <w:rPr>
          <w:rFonts w:ascii="Garamond" w:hAnsi="Garamond"/>
        </w:rPr>
        <w:t>.</w:t>
      </w:r>
      <w:r w:rsidRPr="007761A5">
        <w:rPr>
          <w:rFonts w:ascii="Garamond" w:hAnsi="Garamond"/>
        </w:rPr>
        <w:t xml:space="preserve"> L’attestazione di chiusura deve essere caricata dal Soggetto attuatore/Soggetto attuatore delegato sull’applicativo </w:t>
      </w:r>
      <w:proofErr w:type="spellStart"/>
      <w:r w:rsidRPr="007761A5">
        <w:rPr>
          <w:rFonts w:ascii="Garamond" w:hAnsi="Garamond"/>
        </w:rPr>
        <w:t>ReGiS</w:t>
      </w:r>
      <w:proofErr w:type="spellEnd"/>
      <w:r w:rsidRPr="007761A5">
        <w:rPr>
          <w:rFonts w:ascii="Garamond" w:hAnsi="Garamond"/>
        </w:rPr>
        <w:t xml:space="preserve"> in occasione dell’ultima rendicontazione</w:t>
      </w:r>
      <w:r w:rsidR="00983807">
        <w:rPr>
          <w:rFonts w:ascii="Garamond" w:hAnsi="Garamond"/>
        </w:rPr>
        <w:t>.</w:t>
      </w:r>
    </w:p>
    <w:p w14:paraId="46515ECE" w14:textId="1BC9A79C" w:rsidR="00913BD7" w:rsidRPr="0077142B" w:rsidRDefault="007761A5" w:rsidP="00B75623">
      <w:pPr>
        <w:jc w:val="both"/>
        <w:rPr>
          <w:rFonts w:ascii="Garamond" w:hAnsi="Garamond"/>
        </w:rPr>
      </w:pPr>
      <w:r>
        <w:rPr>
          <w:rFonts w:ascii="Garamond" w:hAnsi="Garamond"/>
        </w:rPr>
        <w:t>10</w:t>
      </w:r>
      <w:r w:rsidR="00A7683B">
        <w:rPr>
          <w:rFonts w:ascii="Garamond" w:hAnsi="Garamond"/>
        </w:rPr>
        <w:t>.</w:t>
      </w:r>
      <w:r w:rsidR="00913BD7" w:rsidRPr="567E1E70">
        <w:rPr>
          <w:rFonts w:ascii="Garamond" w:hAnsi="Garamond"/>
        </w:rPr>
        <w:t xml:space="preserve"> Le parti, durante l’esecuzione del presente </w:t>
      </w:r>
      <w:r w:rsidR="00C20AE6">
        <w:rPr>
          <w:rFonts w:ascii="Garamond" w:hAnsi="Garamond"/>
        </w:rPr>
        <w:t>A</w:t>
      </w:r>
      <w:r w:rsidR="00913BD7" w:rsidRPr="567E1E70">
        <w:rPr>
          <w:rFonts w:ascii="Garamond" w:hAnsi="Garamond"/>
        </w:rPr>
        <w:t xml:space="preserve">ccordo, si impegnano all’osservanza delle normative vigenti in materia fiscale e, in particolare, dichiarano che le prestazioni per la realizzazione delle attività oggetto del presente </w:t>
      </w:r>
      <w:r w:rsidR="00296C91">
        <w:rPr>
          <w:rFonts w:ascii="Garamond" w:hAnsi="Garamond"/>
        </w:rPr>
        <w:t>A</w:t>
      </w:r>
      <w:r w:rsidR="00913BD7" w:rsidRPr="567E1E70">
        <w:rPr>
          <w:rFonts w:ascii="Garamond" w:hAnsi="Garamond"/>
        </w:rPr>
        <w:t>ccordo non sono rese nell’esercizio dell’attività d’impresa e che, pertanto, non rientrano nell’ambito di applicazione del D.P.R. 26 ottobre 1972, n. 633 recante “Istituzione e disciplina dell’imposta sul valore aggiunto”.</w:t>
      </w:r>
    </w:p>
    <w:p w14:paraId="1C321E06" w14:textId="0E707A0E" w:rsidR="00913BD7" w:rsidRDefault="00913BD7" w:rsidP="00D64458">
      <w:pPr>
        <w:jc w:val="center"/>
        <w:rPr>
          <w:rFonts w:ascii="Garamond" w:hAnsi="Garamond"/>
          <w:b/>
          <w:bCs/>
        </w:rPr>
      </w:pPr>
    </w:p>
    <w:p w14:paraId="0C072156" w14:textId="0896A734" w:rsidR="00996726" w:rsidRDefault="00996726" w:rsidP="00D64458">
      <w:pPr>
        <w:jc w:val="center"/>
        <w:rPr>
          <w:rFonts w:ascii="Garamond" w:hAnsi="Garamond"/>
          <w:b/>
          <w:bCs/>
        </w:rPr>
      </w:pPr>
    </w:p>
    <w:p w14:paraId="169929E5" w14:textId="77777777" w:rsidR="00996726" w:rsidRPr="0077142B" w:rsidRDefault="00996726" w:rsidP="00D64458">
      <w:pPr>
        <w:jc w:val="center"/>
        <w:rPr>
          <w:rFonts w:ascii="Garamond" w:hAnsi="Garamond"/>
          <w:b/>
          <w:bCs/>
        </w:rPr>
      </w:pPr>
    </w:p>
    <w:p w14:paraId="27407237" w14:textId="4C69E618" w:rsidR="00DB6020" w:rsidRPr="0077142B" w:rsidRDefault="00DB6020" w:rsidP="00D64458">
      <w:pPr>
        <w:jc w:val="center"/>
        <w:rPr>
          <w:rFonts w:ascii="Garamond" w:hAnsi="Garamond"/>
          <w:b/>
          <w:bCs/>
        </w:rPr>
      </w:pPr>
      <w:r w:rsidRPr="0077142B">
        <w:rPr>
          <w:rFonts w:ascii="Garamond" w:hAnsi="Garamond"/>
          <w:b/>
          <w:bCs/>
        </w:rPr>
        <w:t xml:space="preserve">Articolo </w:t>
      </w:r>
      <w:r w:rsidR="00686F65">
        <w:rPr>
          <w:rFonts w:ascii="Garamond" w:hAnsi="Garamond"/>
          <w:b/>
          <w:bCs/>
        </w:rPr>
        <w:t>10</w:t>
      </w:r>
    </w:p>
    <w:p w14:paraId="6E6A6977" w14:textId="77777777" w:rsidR="00DB6020" w:rsidRPr="0077142B" w:rsidRDefault="00DB6020" w:rsidP="004D256D">
      <w:pPr>
        <w:jc w:val="center"/>
        <w:rPr>
          <w:rFonts w:ascii="Garamond" w:hAnsi="Garamond"/>
          <w:b/>
          <w:bCs/>
        </w:rPr>
      </w:pPr>
      <w:r w:rsidRPr="0077142B">
        <w:rPr>
          <w:rFonts w:ascii="Garamond" w:hAnsi="Garamond"/>
          <w:b/>
          <w:bCs/>
        </w:rPr>
        <w:t>(Riservatezza e Trattamento dei dati personali)</w:t>
      </w:r>
    </w:p>
    <w:p w14:paraId="472AFD2B" w14:textId="3AC1E693" w:rsidR="00C265A0" w:rsidRPr="0077142B" w:rsidRDefault="00C265A0" w:rsidP="004D256D">
      <w:pPr>
        <w:jc w:val="both"/>
        <w:rPr>
          <w:rFonts w:ascii="Garamond" w:hAnsi="Garamond"/>
        </w:rPr>
      </w:pPr>
      <w:r w:rsidRPr="55765628">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w:t>
      </w:r>
      <w:r w:rsidR="00C20AE6">
        <w:rPr>
          <w:rFonts w:ascii="Garamond" w:hAnsi="Garamond"/>
        </w:rPr>
        <w:t>A</w:t>
      </w:r>
      <w:r w:rsidRPr="55765628">
        <w:rPr>
          <w:rFonts w:ascii="Garamond" w:hAnsi="Garamond"/>
        </w:rPr>
        <w:t>ccordo, per la durata dell’</w:t>
      </w:r>
      <w:r w:rsidR="00C20AE6">
        <w:rPr>
          <w:rFonts w:ascii="Garamond" w:hAnsi="Garamond"/>
        </w:rPr>
        <w:t>A</w:t>
      </w:r>
      <w:r w:rsidRPr="55765628">
        <w:rPr>
          <w:rFonts w:ascii="Garamond" w:hAnsi="Garamond"/>
        </w:rPr>
        <w:t>ccordo stesso.</w:t>
      </w:r>
    </w:p>
    <w:p w14:paraId="573F282C" w14:textId="3BB75E29" w:rsidR="00C265A0" w:rsidRPr="0077142B" w:rsidRDefault="00C265A0" w:rsidP="004D256D">
      <w:pPr>
        <w:jc w:val="both"/>
        <w:rPr>
          <w:rFonts w:ascii="Garamond" w:hAnsi="Garamond"/>
        </w:rPr>
      </w:pPr>
      <w:r w:rsidRPr="55765628">
        <w:rPr>
          <w:rFonts w:ascii="Garamond" w:hAnsi="Garamond"/>
        </w:rPr>
        <w:t xml:space="preserve">2. Le parti si obbligano a far osservare ai propri dipendenti, incaricati e collaboratori la massima riservatezza su fatti e circostanze di cui gli stessi vengano a conoscenza, direttamente e/o indirettamente, per ragioni del loro ufficio, durante l’esecuzione del presente </w:t>
      </w:r>
      <w:r w:rsidR="00296C91">
        <w:rPr>
          <w:rFonts w:ascii="Garamond" w:hAnsi="Garamond"/>
        </w:rPr>
        <w:t>A</w:t>
      </w:r>
      <w:r w:rsidRPr="55765628">
        <w:rPr>
          <w:rFonts w:ascii="Garamond" w:hAnsi="Garamond"/>
        </w:rPr>
        <w:t>ccordo. Gli obblighi di riservatezza di cui al presente articolo rimarranno operanti fino a quando gli elementi soggetti al vincolo di riservatezza non divengano di pubblico dominio.</w:t>
      </w:r>
    </w:p>
    <w:p w14:paraId="2CF4F9C0" w14:textId="04A40CAF" w:rsidR="00C265A0" w:rsidRPr="0077142B" w:rsidRDefault="00C265A0" w:rsidP="001178EF">
      <w:pPr>
        <w:jc w:val="both"/>
        <w:rPr>
          <w:rFonts w:ascii="Garamond" w:hAnsi="Garamond"/>
        </w:rPr>
      </w:pPr>
      <w:r w:rsidRPr="55765628">
        <w:rPr>
          <w:rFonts w:ascii="Garamond" w:hAnsi="Garamond"/>
        </w:rPr>
        <w:t xml:space="preserve">3. Il trattamento di dati personali per il perseguimento delle finalità del presente </w:t>
      </w:r>
      <w:r w:rsidR="00296C91">
        <w:rPr>
          <w:rFonts w:ascii="Garamond" w:hAnsi="Garamond"/>
        </w:rPr>
        <w:t>A</w:t>
      </w:r>
      <w:r w:rsidRPr="55765628">
        <w:rPr>
          <w:rFonts w:ascii="Garamond" w:hAnsi="Garamond"/>
        </w:rPr>
        <w:t>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4D1E0574" w14:textId="2D4C5737" w:rsidR="00C265A0" w:rsidRDefault="00C265A0" w:rsidP="001178EF">
      <w:pPr>
        <w:jc w:val="both"/>
        <w:rPr>
          <w:rFonts w:ascii="Garamond" w:hAnsi="Garamond"/>
        </w:rPr>
      </w:pPr>
      <w:r w:rsidRPr="55765628">
        <w:rPr>
          <w:rFonts w:ascii="Garamond" w:hAnsi="Garamond"/>
        </w:rPr>
        <w:t>4. Ai sensi della vigente normativa in materia di protezione dei dati personali</w:t>
      </w:r>
      <w:r w:rsidR="0051524D">
        <w:rPr>
          <w:rFonts w:ascii="Garamond" w:hAnsi="Garamond"/>
        </w:rPr>
        <w:t>,</w:t>
      </w:r>
      <w:r w:rsidRPr="55765628">
        <w:rPr>
          <w:rFonts w:ascii="Garamond" w:hAnsi="Garamond"/>
        </w:rPr>
        <w:t xml:space="preserve"> si precisa che: </w:t>
      </w:r>
    </w:p>
    <w:p w14:paraId="13C410A7" w14:textId="32167A3B" w:rsidR="00C265A0" w:rsidRDefault="00C235A7" w:rsidP="001178EF">
      <w:pPr>
        <w:ind w:left="708"/>
        <w:jc w:val="both"/>
        <w:rPr>
          <w:rFonts w:ascii="Garamond" w:hAnsi="Garamond"/>
        </w:rPr>
      </w:pPr>
      <w:r>
        <w:rPr>
          <w:rFonts w:ascii="Garamond" w:hAnsi="Garamond"/>
        </w:rPr>
        <w:t xml:space="preserve">- </w:t>
      </w:r>
      <w:r w:rsidR="00C265A0" w:rsidRPr="7D979DFE">
        <w:rPr>
          <w:rFonts w:ascii="Garamond" w:hAnsi="Garamond"/>
        </w:rPr>
        <w:t xml:space="preserve">Per l’Unità di Missione per l’attuazione degli interventi PNRR, presso il Ministero del lavoro e delle politiche sociali </w:t>
      </w:r>
    </w:p>
    <w:p w14:paraId="63BFA484" w14:textId="6F947B90" w:rsidR="00C265A0" w:rsidRDefault="00C265A0" w:rsidP="001178EF">
      <w:pPr>
        <w:ind w:left="708"/>
        <w:jc w:val="both"/>
        <w:rPr>
          <w:rFonts w:ascii="Garamond" w:hAnsi="Garamond"/>
        </w:rPr>
      </w:pPr>
      <w:r w:rsidRPr="55765628">
        <w:rPr>
          <w:rFonts w:ascii="Garamond" w:hAnsi="Garamond"/>
        </w:rPr>
        <w:t xml:space="preserve">(i) il titolare del trattamento dei dati personali, è </w:t>
      </w:r>
      <w:r w:rsidR="00A06888">
        <w:rPr>
          <w:rFonts w:ascii="Garamond" w:hAnsi="Garamond"/>
        </w:rPr>
        <w:t xml:space="preserve">Ministero del Lavoro e delle Politiche Sociali con sede in Via Vittorio Veneto 56, 00187, Roma </w:t>
      </w:r>
      <w:r w:rsidRPr="55765628">
        <w:rPr>
          <w:rFonts w:ascii="Garamond" w:hAnsi="Garamond"/>
        </w:rPr>
        <w:t xml:space="preserve">e il </w:t>
      </w:r>
    </w:p>
    <w:p w14:paraId="4A175197" w14:textId="3C0B47EF" w:rsidR="00C265A0" w:rsidRDefault="00C265A0" w:rsidP="001178EF">
      <w:pPr>
        <w:ind w:left="708"/>
        <w:jc w:val="both"/>
        <w:rPr>
          <w:rFonts w:ascii="Garamond" w:hAnsi="Garamond"/>
        </w:rPr>
      </w:pPr>
      <w:r w:rsidRPr="55765628">
        <w:rPr>
          <w:rFonts w:ascii="Garamond" w:hAnsi="Garamond"/>
        </w:rPr>
        <w:t xml:space="preserve">(ii) Responsabile del trattamento è </w:t>
      </w:r>
      <w:r w:rsidR="00A06888">
        <w:rPr>
          <w:rFonts w:ascii="Garamond" w:hAnsi="Garamond"/>
        </w:rPr>
        <w:t>il delegato nominato dal Titolare del trattamento dei dati personali</w:t>
      </w:r>
      <w:r w:rsidRPr="55765628">
        <w:rPr>
          <w:rFonts w:ascii="Garamond" w:hAnsi="Garamond"/>
        </w:rPr>
        <w:t>.</w:t>
      </w:r>
    </w:p>
    <w:p w14:paraId="7BA1EE6F" w14:textId="62097CFE" w:rsidR="00C265A0" w:rsidRDefault="00C235A7" w:rsidP="001178EF">
      <w:pPr>
        <w:ind w:left="708"/>
        <w:jc w:val="both"/>
        <w:rPr>
          <w:rFonts w:ascii="Garamond" w:hAnsi="Garamond"/>
        </w:rPr>
      </w:pPr>
      <w:bookmarkStart w:id="4" w:name="_Hlk116631220"/>
      <w:r>
        <w:rPr>
          <w:rFonts w:ascii="Garamond" w:hAnsi="Garamond"/>
        </w:rPr>
        <w:t xml:space="preserve">- </w:t>
      </w:r>
      <w:r w:rsidR="00C265A0" w:rsidRPr="62E88E0E">
        <w:rPr>
          <w:rFonts w:ascii="Garamond" w:hAnsi="Garamond"/>
        </w:rPr>
        <w:t>Per la DG Politiche Attive</w:t>
      </w:r>
      <w:r w:rsidR="00320CC0">
        <w:rPr>
          <w:rFonts w:ascii="Garamond" w:hAnsi="Garamond"/>
        </w:rPr>
        <w:t xml:space="preserve"> del Lavoro</w:t>
      </w:r>
    </w:p>
    <w:p w14:paraId="0E451DB3" w14:textId="24875B7C" w:rsidR="00C265A0" w:rsidRPr="00C61F22" w:rsidRDefault="00C265A0" w:rsidP="001178EF">
      <w:pPr>
        <w:ind w:left="708"/>
        <w:jc w:val="both"/>
        <w:rPr>
          <w:rFonts w:ascii="Garamond" w:hAnsi="Garamond"/>
        </w:rPr>
      </w:pPr>
      <w:r w:rsidRPr="00C61F22">
        <w:rPr>
          <w:rFonts w:ascii="Garamond" w:hAnsi="Garamond"/>
        </w:rPr>
        <w:t xml:space="preserve">(i) </w:t>
      </w:r>
      <w:r w:rsidR="00320CC0" w:rsidRPr="00C61F22">
        <w:rPr>
          <w:rFonts w:ascii="Garamond" w:hAnsi="Garamond"/>
        </w:rPr>
        <w:t xml:space="preserve">esercente le funzioni di titolare del trattamento dei dati personali, è la dott.ssa Anita </w:t>
      </w:r>
      <w:proofErr w:type="spellStart"/>
      <w:r w:rsidR="00320CC0" w:rsidRPr="00C61F22">
        <w:rPr>
          <w:rFonts w:ascii="Garamond" w:hAnsi="Garamond"/>
        </w:rPr>
        <w:t>Pisarro</w:t>
      </w:r>
      <w:proofErr w:type="spellEnd"/>
      <w:r w:rsidR="00320CC0" w:rsidRPr="00C61F22">
        <w:rPr>
          <w:rFonts w:ascii="Garamond" w:hAnsi="Garamond"/>
        </w:rPr>
        <w:t>, ai sensi e per gli effetti del DM n. 253 del 29 dicembre 2021</w:t>
      </w:r>
    </w:p>
    <w:p w14:paraId="0C911BCB" w14:textId="43B2D1F5" w:rsidR="00C265A0" w:rsidRPr="0077142B" w:rsidRDefault="00C265A0" w:rsidP="001178EF">
      <w:pPr>
        <w:ind w:left="708"/>
        <w:jc w:val="both"/>
        <w:rPr>
          <w:rFonts w:ascii="Garamond" w:hAnsi="Garamond"/>
        </w:rPr>
      </w:pPr>
      <w:r w:rsidRPr="00C61F22">
        <w:rPr>
          <w:rFonts w:ascii="Garamond" w:hAnsi="Garamond"/>
        </w:rPr>
        <w:t xml:space="preserve">(ii) </w:t>
      </w:r>
      <w:r w:rsidR="00320CC0" w:rsidRPr="00C61F22">
        <w:rPr>
          <w:rFonts w:ascii="Garamond" w:hAnsi="Garamond"/>
        </w:rPr>
        <w:t xml:space="preserve">Responsabile interno del trattamento è il </w:t>
      </w:r>
      <w:r w:rsidR="00320CC0" w:rsidRPr="00B4409E">
        <w:rPr>
          <w:rFonts w:ascii="Garamond" w:hAnsi="Garamond"/>
        </w:rPr>
        <w:t>dott.</w:t>
      </w:r>
      <w:r w:rsidR="00FC60E2">
        <w:rPr>
          <w:rFonts w:ascii="Garamond" w:hAnsi="Garamond"/>
        </w:rPr>
        <w:t xml:space="preserve"> </w:t>
      </w:r>
      <w:r w:rsidR="00B4409E" w:rsidRPr="00B4409E">
        <w:rPr>
          <w:rFonts w:ascii="Garamond" w:hAnsi="Garamond"/>
        </w:rPr>
        <w:t>__________</w:t>
      </w:r>
      <w:r w:rsidR="00FC60E2">
        <w:rPr>
          <w:rFonts w:ascii="Garamond" w:hAnsi="Garamond"/>
        </w:rPr>
        <w:t>___________</w:t>
      </w:r>
      <w:r w:rsidR="00B4409E" w:rsidRPr="00B4409E">
        <w:rPr>
          <w:rFonts w:ascii="Garamond" w:hAnsi="Garamond"/>
        </w:rPr>
        <w:t>_________</w:t>
      </w:r>
      <w:r w:rsidR="00A93F6A">
        <w:rPr>
          <w:rFonts w:ascii="Garamond" w:hAnsi="Garamond"/>
        </w:rPr>
        <w:t xml:space="preserve"> </w:t>
      </w:r>
    </w:p>
    <w:bookmarkEnd w:id="4"/>
    <w:p w14:paraId="35E40454" w14:textId="2E7DEE2E" w:rsidR="00C265A0" w:rsidRDefault="00C235A7" w:rsidP="008B77EF">
      <w:pPr>
        <w:ind w:left="708"/>
        <w:jc w:val="both"/>
        <w:rPr>
          <w:rFonts w:ascii="Garamond" w:hAnsi="Garamond"/>
        </w:rPr>
      </w:pPr>
      <w:r>
        <w:rPr>
          <w:rFonts w:ascii="Garamond" w:hAnsi="Garamond"/>
        </w:rPr>
        <w:t xml:space="preserve">- </w:t>
      </w:r>
      <w:r w:rsidR="00C265A0" w:rsidRPr="62E88E0E">
        <w:rPr>
          <w:rFonts w:ascii="Garamond" w:hAnsi="Garamond"/>
        </w:rPr>
        <w:t>Per la Regione</w:t>
      </w:r>
    </w:p>
    <w:p w14:paraId="1B2267C1" w14:textId="728F605F" w:rsidR="00DF6C0A" w:rsidRPr="00DF6C0A" w:rsidRDefault="00C265A0" w:rsidP="00DF6C0A">
      <w:pPr>
        <w:ind w:left="708"/>
        <w:jc w:val="both"/>
        <w:rPr>
          <w:rFonts w:ascii="Garamond" w:hAnsi="Garamond"/>
        </w:rPr>
      </w:pPr>
      <w:r w:rsidRPr="55765628">
        <w:rPr>
          <w:rFonts w:ascii="Garamond" w:hAnsi="Garamond"/>
        </w:rPr>
        <w:t>(i) il titolare del trattamento dei dati personali, è</w:t>
      </w:r>
      <w:r w:rsidR="00DF6C0A" w:rsidRPr="00DF6C0A">
        <w:rPr>
          <w:rFonts w:ascii="Garamond" w:hAnsi="Garamond"/>
        </w:rPr>
        <w:t xml:space="preserve"> il </w:t>
      </w:r>
      <w:r w:rsidR="00AA74EB">
        <w:rPr>
          <w:rFonts w:ascii="Garamond" w:hAnsi="Garamond"/>
        </w:rPr>
        <w:t xml:space="preserve">_________________________ </w:t>
      </w:r>
      <w:r w:rsidR="00DF6C0A" w:rsidRPr="00DF6C0A">
        <w:rPr>
          <w:rFonts w:ascii="Garamond" w:hAnsi="Garamond"/>
        </w:rPr>
        <w:t>in persona del Rappresentante legale e il  </w:t>
      </w:r>
    </w:p>
    <w:p w14:paraId="11F32318" w14:textId="32C7F9E2" w:rsidR="00DF6C0A" w:rsidRPr="00DF6C0A" w:rsidRDefault="00DF6C0A" w:rsidP="00DF6C0A">
      <w:pPr>
        <w:ind w:left="708"/>
        <w:jc w:val="both"/>
        <w:rPr>
          <w:rFonts w:ascii="Garamond" w:hAnsi="Garamond"/>
        </w:rPr>
      </w:pPr>
      <w:r w:rsidRPr="00DF6C0A">
        <w:rPr>
          <w:rFonts w:ascii="Garamond" w:hAnsi="Garamond"/>
        </w:rPr>
        <w:t xml:space="preserve">(ii) Responsabile del trattamento è il </w:t>
      </w:r>
      <w:r w:rsidR="00AA74EB">
        <w:rPr>
          <w:rFonts w:ascii="Garamond" w:hAnsi="Garamond"/>
        </w:rPr>
        <w:t>___________________________________</w:t>
      </w:r>
    </w:p>
    <w:p w14:paraId="47A8D688" w14:textId="77777777" w:rsidR="00C265A0" w:rsidRPr="0077142B" w:rsidRDefault="00C265A0" w:rsidP="00390FE3">
      <w:pPr>
        <w:jc w:val="both"/>
        <w:rPr>
          <w:rFonts w:ascii="Garamond" w:hAnsi="Garamond"/>
        </w:rPr>
      </w:pPr>
      <w:r w:rsidRPr="55765628">
        <w:rPr>
          <w:rFonts w:ascii="Garamond" w:hAnsi="Garamond"/>
        </w:rPr>
        <w:t>5. Le parti si impegnano a concordare, tramite scambio di note formali, le eventuali modalità di pubblicizzazione o comunicazione esterna, anche a titolo individuale, del presente Accordo.</w:t>
      </w:r>
    </w:p>
    <w:p w14:paraId="4374F3D1" w14:textId="3A381D60" w:rsidR="00F413D0" w:rsidRDefault="00F413D0" w:rsidP="003C1AC7">
      <w:pPr>
        <w:jc w:val="center"/>
        <w:rPr>
          <w:rFonts w:ascii="Garamond" w:hAnsi="Garamond"/>
          <w:b/>
          <w:bCs/>
        </w:rPr>
      </w:pPr>
    </w:p>
    <w:p w14:paraId="15CBB382" w14:textId="77777777" w:rsidR="00996726" w:rsidRDefault="00996726" w:rsidP="003C1AC7">
      <w:pPr>
        <w:jc w:val="center"/>
        <w:rPr>
          <w:rFonts w:ascii="Garamond" w:hAnsi="Garamond"/>
          <w:b/>
          <w:bCs/>
        </w:rPr>
      </w:pPr>
    </w:p>
    <w:p w14:paraId="56F7C5B6" w14:textId="2A51503C" w:rsidR="00DB6020" w:rsidRPr="0077142B" w:rsidRDefault="00DB6020" w:rsidP="005D5066">
      <w:pPr>
        <w:jc w:val="center"/>
        <w:rPr>
          <w:rFonts w:ascii="Garamond" w:hAnsi="Garamond"/>
          <w:b/>
          <w:bCs/>
        </w:rPr>
      </w:pPr>
      <w:r w:rsidRPr="0077142B">
        <w:rPr>
          <w:rFonts w:ascii="Garamond" w:hAnsi="Garamond"/>
          <w:b/>
          <w:bCs/>
        </w:rPr>
        <w:t>Art</w:t>
      </w:r>
      <w:r w:rsidR="00296C91">
        <w:rPr>
          <w:rFonts w:ascii="Garamond" w:hAnsi="Garamond"/>
          <w:b/>
          <w:bCs/>
        </w:rPr>
        <w:t>icolo</w:t>
      </w:r>
      <w:r w:rsidRPr="0077142B">
        <w:rPr>
          <w:rFonts w:ascii="Garamond" w:hAnsi="Garamond"/>
          <w:b/>
          <w:bCs/>
        </w:rPr>
        <w:t xml:space="preserve"> 1</w:t>
      </w:r>
      <w:r w:rsidR="00686F65">
        <w:rPr>
          <w:rFonts w:ascii="Garamond" w:hAnsi="Garamond"/>
          <w:b/>
          <w:bCs/>
        </w:rPr>
        <w:t>1</w:t>
      </w:r>
    </w:p>
    <w:p w14:paraId="7A68BA3E" w14:textId="77777777" w:rsidR="00DB6020" w:rsidRPr="0077142B" w:rsidRDefault="00DB6020" w:rsidP="00F267A7">
      <w:pPr>
        <w:jc w:val="center"/>
        <w:rPr>
          <w:rFonts w:ascii="Garamond" w:hAnsi="Garamond"/>
          <w:b/>
          <w:bCs/>
        </w:rPr>
      </w:pPr>
      <w:r w:rsidRPr="0077142B">
        <w:rPr>
          <w:rFonts w:ascii="Garamond" w:hAnsi="Garamond"/>
          <w:b/>
          <w:bCs/>
        </w:rPr>
        <w:lastRenderedPageBreak/>
        <w:t>(Riduzione o revoca dei contributi)</w:t>
      </w:r>
    </w:p>
    <w:p w14:paraId="7C3CDA04" w14:textId="6B784DAB" w:rsidR="00DB6020" w:rsidRPr="00ED264D" w:rsidRDefault="49F161EF" w:rsidP="00F267A7">
      <w:pPr>
        <w:jc w:val="both"/>
        <w:rPr>
          <w:rFonts w:ascii="Garamond" w:hAnsi="Garamond"/>
        </w:rPr>
      </w:pPr>
      <w:r w:rsidRPr="55765628">
        <w:rPr>
          <w:rFonts w:ascii="Garamond" w:hAnsi="Garamond"/>
        </w:rPr>
        <w:t xml:space="preserve">1. Nel caso in cui </w:t>
      </w:r>
      <w:r w:rsidR="008B3EB2">
        <w:rPr>
          <w:rFonts w:ascii="Garamond" w:hAnsi="Garamond"/>
        </w:rPr>
        <w:t>il Soggetto Attuatore</w:t>
      </w:r>
      <w:r w:rsidRPr="55765628">
        <w:rPr>
          <w:rFonts w:ascii="Garamond" w:hAnsi="Garamond"/>
        </w:rPr>
        <w:t xml:space="preserve"> non </w:t>
      </w:r>
      <w:r w:rsidR="6BCC47A8" w:rsidRPr="55765628">
        <w:rPr>
          <w:rFonts w:ascii="Garamond" w:hAnsi="Garamond"/>
        </w:rPr>
        <w:t>rispetti la tempistica di attuazione prevista dai cronoprogrammi</w:t>
      </w:r>
      <w:r w:rsidR="339916D5" w:rsidRPr="55765628">
        <w:rPr>
          <w:rFonts w:ascii="Garamond" w:hAnsi="Garamond"/>
        </w:rPr>
        <w:t xml:space="preserve"> adottati dall’Amministrazione centrale </w:t>
      </w:r>
      <w:r w:rsidR="00223F1F">
        <w:rPr>
          <w:rFonts w:ascii="Garamond" w:hAnsi="Garamond"/>
        </w:rPr>
        <w:t xml:space="preserve">titolare di interventi </w:t>
      </w:r>
      <w:r w:rsidR="339916D5" w:rsidRPr="55765628">
        <w:rPr>
          <w:rFonts w:ascii="Garamond" w:hAnsi="Garamond"/>
        </w:rPr>
        <w:t>PNRR</w:t>
      </w:r>
      <w:r w:rsidR="6BCC47A8" w:rsidRPr="55765628">
        <w:rPr>
          <w:rFonts w:ascii="Garamond" w:hAnsi="Garamond"/>
        </w:rPr>
        <w:t xml:space="preserve">, </w:t>
      </w:r>
      <w:r w:rsidR="339916D5" w:rsidRPr="55765628">
        <w:rPr>
          <w:rFonts w:ascii="Garamond" w:hAnsi="Garamond"/>
        </w:rPr>
        <w:t>questa</w:t>
      </w:r>
      <w:r w:rsidR="00F360A8">
        <w:rPr>
          <w:rFonts w:ascii="Garamond" w:hAnsi="Garamond"/>
        </w:rPr>
        <w:t>, d’intesa con la DG Politiche Attive,</w:t>
      </w:r>
      <w:r w:rsidR="339916D5" w:rsidRPr="55765628">
        <w:rPr>
          <w:rFonts w:ascii="Garamond" w:hAnsi="Garamond"/>
        </w:rPr>
        <w:t xml:space="preserve"> può revocare i contributi assegnati </w:t>
      </w:r>
      <w:r w:rsidR="008B3EB2">
        <w:rPr>
          <w:rFonts w:ascii="Garamond" w:hAnsi="Garamond"/>
        </w:rPr>
        <w:t>al Soggetto Attuatore</w:t>
      </w:r>
      <w:r w:rsidR="339916D5" w:rsidRPr="55765628">
        <w:rPr>
          <w:rFonts w:ascii="Garamond" w:hAnsi="Garamond"/>
        </w:rPr>
        <w:t xml:space="preserve"> per il loro finanziamento, riassegnando le pertinenti risorse a </w:t>
      </w:r>
      <w:r w:rsidR="008B3EB2">
        <w:rPr>
          <w:rFonts w:ascii="Garamond" w:hAnsi="Garamond"/>
        </w:rPr>
        <w:t>un diverso Soggetto Attuatore</w:t>
      </w:r>
      <w:r w:rsidR="339916D5" w:rsidRPr="55765628">
        <w:rPr>
          <w:rFonts w:ascii="Garamond" w:hAnsi="Garamond"/>
        </w:rPr>
        <w:t xml:space="preserve"> con le modalità previste dalla legislazione vigente.</w:t>
      </w:r>
    </w:p>
    <w:p w14:paraId="0BC87F25" w14:textId="0B583FE7" w:rsidR="00DB6020" w:rsidRPr="00ED264D" w:rsidRDefault="339916D5" w:rsidP="00F267A7">
      <w:pPr>
        <w:jc w:val="both"/>
        <w:rPr>
          <w:rFonts w:ascii="Garamond" w:hAnsi="Garamond"/>
        </w:rPr>
      </w:pPr>
      <w:r w:rsidRPr="55765628">
        <w:rPr>
          <w:rFonts w:ascii="Garamond" w:hAnsi="Garamond"/>
        </w:rPr>
        <w:t xml:space="preserve">2. Qualora l’inerzia risulti suscettibile di compromettere il conseguimento </w:t>
      </w:r>
      <w:r w:rsidR="00885FE2">
        <w:rPr>
          <w:rFonts w:ascii="Garamond" w:hAnsi="Garamond"/>
        </w:rPr>
        <w:t>dell’Obiettivo generale PNRR</w:t>
      </w:r>
      <w:r w:rsidR="00C654A7">
        <w:rPr>
          <w:rFonts w:ascii="Garamond" w:hAnsi="Garamond"/>
        </w:rPr>
        <w:t xml:space="preserve"> </w:t>
      </w:r>
      <w:r w:rsidRPr="55765628">
        <w:rPr>
          <w:rFonts w:ascii="Garamond" w:hAnsi="Garamond"/>
        </w:rPr>
        <w:t>sarà attivata la procedura stabilita dall’art.</w:t>
      </w:r>
      <w:r w:rsidR="00561457">
        <w:rPr>
          <w:rFonts w:ascii="Garamond" w:hAnsi="Garamond"/>
        </w:rPr>
        <w:t xml:space="preserve"> </w:t>
      </w:r>
      <w:r w:rsidRPr="55765628">
        <w:rPr>
          <w:rFonts w:ascii="Garamond" w:hAnsi="Garamond"/>
        </w:rPr>
        <w:t>12 del Decreto Legge del 31 maggio 2021, n. 77 convertito con modificazioni dalla legge di conversione del 29 luglio 2021, n. 108.</w:t>
      </w:r>
    </w:p>
    <w:p w14:paraId="1EBDE8A4" w14:textId="4E377419" w:rsidR="00DB6020" w:rsidRDefault="339916D5" w:rsidP="00F267A7">
      <w:pPr>
        <w:jc w:val="both"/>
        <w:rPr>
          <w:rFonts w:ascii="Garamond" w:hAnsi="Garamond"/>
        </w:rPr>
      </w:pPr>
      <w:r w:rsidRPr="55765628">
        <w:rPr>
          <w:rFonts w:ascii="Garamond" w:hAnsi="Garamond"/>
        </w:rPr>
        <w:t xml:space="preserve">3. Nel caso in cui </w:t>
      </w:r>
      <w:r w:rsidR="008B3EB2">
        <w:rPr>
          <w:rFonts w:ascii="Garamond" w:hAnsi="Garamond"/>
        </w:rPr>
        <w:t>il Soggetto Attuatore</w:t>
      </w:r>
      <w:r w:rsidRPr="55765628">
        <w:rPr>
          <w:rFonts w:ascii="Garamond" w:hAnsi="Garamond"/>
        </w:rPr>
        <w:t xml:space="preserve"> non raggiunga </w:t>
      </w:r>
      <w:r w:rsidR="4D4363A8" w:rsidRPr="55765628">
        <w:rPr>
          <w:rFonts w:ascii="Garamond" w:hAnsi="Garamond"/>
          <w:color w:val="000000" w:themeColor="text1"/>
        </w:rPr>
        <w:t>gli Obiettivi</w:t>
      </w:r>
      <w:r w:rsidRPr="55765628">
        <w:rPr>
          <w:rFonts w:ascii="Garamond" w:hAnsi="Garamond"/>
          <w:color w:val="000000" w:themeColor="text1"/>
        </w:rPr>
        <w:t xml:space="preserve"> </w:t>
      </w:r>
      <w:r w:rsidRPr="55765628">
        <w:rPr>
          <w:rFonts w:ascii="Garamond" w:hAnsi="Garamond"/>
        </w:rPr>
        <w:t xml:space="preserve">finali previsti dal PNRR per l’attuazione degli interventi ad essa affidati, l’Amministrazione </w:t>
      </w:r>
      <w:r w:rsidR="00223F1F">
        <w:rPr>
          <w:rFonts w:ascii="Garamond" w:hAnsi="Garamond"/>
        </w:rPr>
        <w:t xml:space="preserve">centrale </w:t>
      </w:r>
      <w:r w:rsidRPr="55765628">
        <w:rPr>
          <w:rFonts w:ascii="Garamond" w:hAnsi="Garamond"/>
        </w:rPr>
        <w:t>titolare di interventi</w:t>
      </w:r>
      <w:r w:rsidR="00A74BF3">
        <w:rPr>
          <w:rFonts w:ascii="Garamond" w:hAnsi="Garamond"/>
        </w:rPr>
        <w:t xml:space="preserve"> PNRR</w:t>
      </w:r>
      <w:r w:rsidR="00F360A8">
        <w:rPr>
          <w:rFonts w:ascii="Garamond" w:hAnsi="Garamond"/>
        </w:rPr>
        <w:t xml:space="preserve">, </w:t>
      </w:r>
      <w:r w:rsidR="006828D1">
        <w:rPr>
          <w:rFonts w:ascii="Garamond" w:hAnsi="Garamond"/>
        </w:rPr>
        <w:t>sentiti</w:t>
      </w:r>
      <w:r w:rsidR="00F360A8">
        <w:rPr>
          <w:rFonts w:ascii="Garamond" w:hAnsi="Garamond"/>
        </w:rPr>
        <w:t xml:space="preserve"> la DG Politiche Attive e</w:t>
      </w:r>
      <w:r w:rsidR="00F360A8" w:rsidRPr="55765628">
        <w:rPr>
          <w:rFonts w:ascii="Garamond" w:hAnsi="Garamond"/>
        </w:rPr>
        <w:t xml:space="preserve"> </w:t>
      </w:r>
      <w:r w:rsidRPr="55765628">
        <w:rPr>
          <w:rFonts w:ascii="Garamond" w:hAnsi="Garamond"/>
        </w:rPr>
        <w:t xml:space="preserve"> il Servizio centrale di coordinamento del PNRR, può provvedere alla revoca dei contributi previsti per il loro finanziamento</w:t>
      </w:r>
      <w:r w:rsidR="49F161EF" w:rsidRPr="55765628">
        <w:rPr>
          <w:rFonts w:ascii="Garamond" w:hAnsi="Garamond"/>
        </w:rPr>
        <w:t>.</w:t>
      </w:r>
    </w:p>
    <w:p w14:paraId="21140D3A" w14:textId="77777777" w:rsidR="003F176F" w:rsidRPr="00DF46B8" w:rsidRDefault="003F176F" w:rsidP="003F176F">
      <w:pPr>
        <w:jc w:val="both"/>
        <w:rPr>
          <w:rFonts w:ascii="Garamond" w:hAnsi="Garamond"/>
        </w:rPr>
      </w:pPr>
      <w:r w:rsidRPr="00DF46B8">
        <w:rPr>
          <w:rFonts w:ascii="Garamond" w:hAnsi="Garamond"/>
        </w:rPr>
        <w:t xml:space="preserve">4. L’Amministrazione centrale titolare di interventi PNRR può revocare il finanziamento posto a valere sulle risorse PNRR laddove il Soggetto Attuatore, nell’attuazione delle attività programmate e ammesse a finanziamento, non assicuri il rispetto degli obblighi relativi ai principi del “Do No </w:t>
      </w:r>
      <w:proofErr w:type="spellStart"/>
      <w:r w:rsidRPr="00DF46B8">
        <w:rPr>
          <w:rFonts w:ascii="Garamond" w:hAnsi="Garamond"/>
        </w:rPr>
        <w:t>Significant</w:t>
      </w:r>
      <w:proofErr w:type="spellEnd"/>
      <w:r w:rsidRPr="00DF46B8">
        <w:rPr>
          <w:rFonts w:ascii="Garamond" w:hAnsi="Garamond"/>
        </w:rPr>
        <w:t xml:space="preserve"> </w:t>
      </w:r>
      <w:proofErr w:type="spellStart"/>
      <w:r w:rsidRPr="00DF46B8">
        <w:rPr>
          <w:rFonts w:ascii="Garamond" w:hAnsi="Garamond"/>
        </w:rPr>
        <w:t>Harm</w:t>
      </w:r>
      <w:proofErr w:type="spellEnd"/>
      <w:r w:rsidRPr="00DF46B8">
        <w:rPr>
          <w:rFonts w:ascii="Garamond" w:hAnsi="Garamond"/>
        </w:rPr>
        <w:t xml:space="preserve">” (DNSH) e del divieto di doppio finanziamento. </w:t>
      </w:r>
    </w:p>
    <w:p w14:paraId="7CBB9926" w14:textId="77777777" w:rsidR="002361C3" w:rsidRPr="0077142B" w:rsidRDefault="002361C3" w:rsidP="00F71470">
      <w:pPr>
        <w:jc w:val="both"/>
        <w:rPr>
          <w:rFonts w:ascii="Garamond" w:hAnsi="Garamond"/>
        </w:rPr>
      </w:pPr>
    </w:p>
    <w:p w14:paraId="3B06B871" w14:textId="1D543E86" w:rsidR="00ED264D" w:rsidRPr="00F96136" w:rsidRDefault="49F161EF" w:rsidP="00F71470">
      <w:pPr>
        <w:jc w:val="center"/>
        <w:rPr>
          <w:rFonts w:eastAsiaTheme="minorEastAsia"/>
          <w:b/>
          <w:bCs/>
        </w:rPr>
      </w:pPr>
      <w:r w:rsidRPr="00F96136">
        <w:rPr>
          <w:rFonts w:ascii="Garamond" w:hAnsi="Garamond"/>
          <w:b/>
          <w:bCs/>
        </w:rPr>
        <w:t>Articolo 1</w:t>
      </w:r>
      <w:r w:rsidR="00686F65">
        <w:rPr>
          <w:rFonts w:ascii="Garamond" w:hAnsi="Garamond"/>
          <w:b/>
          <w:bCs/>
        </w:rPr>
        <w:t>2</w:t>
      </w:r>
    </w:p>
    <w:p w14:paraId="7363B144" w14:textId="47CDBE34" w:rsidR="00DB6020" w:rsidRPr="0077142B" w:rsidRDefault="00DB6020" w:rsidP="00223F1F">
      <w:pPr>
        <w:jc w:val="center"/>
        <w:rPr>
          <w:rFonts w:ascii="Garamond" w:hAnsi="Garamond"/>
          <w:b/>
          <w:bCs/>
        </w:rPr>
      </w:pPr>
      <w:r w:rsidRPr="0077142B">
        <w:rPr>
          <w:rFonts w:ascii="Garamond" w:hAnsi="Garamond"/>
          <w:b/>
          <w:bCs/>
        </w:rPr>
        <w:t>(Comunicazioni)</w:t>
      </w:r>
    </w:p>
    <w:p w14:paraId="6B85B870" w14:textId="77777777" w:rsidR="008F3E3A" w:rsidRPr="0077142B" w:rsidRDefault="008F3E3A" w:rsidP="00223F1F">
      <w:pPr>
        <w:jc w:val="both"/>
        <w:rPr>
          <w:rFonts w:ascii="Garamond" w:hAnsi="Garamond"/>
        </w:rPr>
      </w:pPr>
      <w:r w:rsidRPr="55765628">
        <w:rPr>
          <w:rFonts w:ascii="Garamond" w:hAnsi="Garamond"/>
        </w:rPr>
        <w:t>1. Tutte le comunicazioni fra le parti devono essere inviate, salva diversa espressa previsione, per iscritto ai rispettivi indirizzi di posta elettronica, qui di seguito precisati:</w:t>
      </w:r>
    </w:p>
    <w:p w14:paraId="04019342" w14:textId="77777777" w:rsidR="008F3E3A" w:rsidRPr="00F96136" w:rsidRDefault="008F3E3A" w:rsidP="00E8765B">
      <w:pPr>
        <w:pStyle w:val="Paragrafoelenco"/>
        <w:numPr>
          <w:ilvl w:val="0"/>
          <w:numId w:val="2"/>
        </w:numPr>
        <w:jc w:val="both"/>
        <w:rPr>
          <w:rFonts w:eastAsiaTheme="minorEastAsia"/>
        </w:rPr>
      </w:pPr>
      <w:r w:rsidRPr="7D979DFE">
        <w:rPr>
          <w:rFonts w:ascii="Garamond" w:hAnsi="Garamond"/>
        </w:rPr>
        <w:t xml:space="preserve">per l’Unità di Missione per l’attuazione degli interventi PNRR, presso il Ministero del Lavoro e delle Politiche Sociali: </w:t>
      </w:r>
      <w:hyperlink r:id="rId11">
        <w:r w:rsidRPr="7D979DFE">
          <w:rPr>
            <w:rStyle w:val="Collegamentoipertestuale"/>
            <w:rFonts w:ascii="Garamond" w:hAnsi="Garamond"/>
          </w:rPr>
          <w:t>unitadimissionepnrr@pec.lavoro.gov.it</w:t>
        </w:r>
      </w:hyperlink>
    </w:p>
    <w:p w14:paraId="4B7AF41D" w14:textId="4712982B" w:rsidR="008F3E3A" w:rsidRPr="00F96136" w:rsidRDefault="008F3E3A" w:rsidP="00E8765B">
      <w:pPr>
        <w:pStyle w:val="Paragrafoelenco"/>
        <w:numPr>
          <w:ilvl w:val="0"/>
          <w:numId w:val="2"/>
        </w:numPr>
        <w:jc w:val="both"/>
        <w:rPr>
          <w:rFonts w:ascii="Garamond" w:hAnsi="Garamond"/>
        </w:rPr>
      </w:pPr>
      <w:r w:rsidRPr="62E88E0E">
        <w:rPr>
          <w:rFonts w:ascii="Garamond" w:hAnsi="Garamond"/>
        </w:rPr>
        <w:t xml:space="preserve">per </w:t>
      </w:r>
      <w:r w:rsidR="00596440">
        <w:rPr>
          <w:rFonts w:ascii="Garamond" w:hAnsi="Garamond"/>
        </w:rPr>
        <w:t xml:space="preserve">la </w:t>
      </w:r>
      <w:r w:rsidRPr="62E88E0E">
        <w:rPr>
          <w:rFonts w:ascii="Garamond" w:hAnsi="Garamond"/>
        </w:rPr>
        <w:t>DG Politiche Attive:</w:t>
      </w:r>
      <w:r w:rsidR="00A51BA9">
        <w:rPr>
          <w:rFonts w:ascii="Garamond" w:hAnsi="Garamond"/>
        </w:rPr>
        <w:t xml:space="preserve"> </w:t>
      </w:r>
      <w:r w:rsidR="00320CC0">
        <w:rPr>
          <w:rFonts w:ascii="Garamond" w:hAnsi="Garamond"/>
        </w:rPr>
        <w:t>dgpoliticheattivelavoro@pec.lavoro.gov.it</w:t>
      </w:r>
    </w:p>
    <w:p w14:paraId="46F3CBA9" w14:textId="5FAC68D2" w:rsidR="008F3E3A" w:rsidRPr="00F96136" w:rsidRDefault="008F3E3A" w:rsidP="00E8765B">
      <w:pPr>
        <w:pStyle w:val="Paragrafoelenco"/>
        <w:numPr>
          <w:ilvl w:val="0"/>
          <w:numId w:val="2"/>
        </w:numPr>
        <w:jc w:val="both"/>
        <w:rPr>
          <w:rFonts w:ascii="Garamond" w:hAnsi="Garamond"/>
        </w:rPr>
      </w:pPr>
      <w:r w:rsidRPr="62E88E0E">
        <w:rPr>
          <w:rFonts w:ascii="Garamond" w:hAnsi="Garamond"/>
        </w:rPr>
        <w:t>per la Regione</w:t>
      </w:r>
      <w:r w:rsidR="00AA74EB">
        <w:rPr>
          <w:rFonts w:ascii="Garamond" w:hAnsi="Garamond"/>
        </w:rPr>
        <w:t>: ________________________________</w:t>
      </w:r>
    </w:p>
    <w:p w14:paraId="11760828" w14:textId="0CE8EBEB" w:rsidR="00F96136" w:rsidRDefault="00F96136" w:rsidP="00E8765B">
      <w:pPr>
        <w:jc w:val="both"/>
        <w:rPr>
          <w:rFonts w:ascii="Garamond" w:hAnsi="Garamond"/>
        </w:rPr>
      </w:pPr>
    </w:p>
    <w:p w14:paraId="5EAF52E9" w14:textId="77777777" w:rsidR="00996726" w:rsidRPr="00F96136" w:rsidRDefault="00996726" w:rsidP="00E8765B">
      <w:pPr>
        <w:jc w:val="both"/>
        <w:rPr>
          <w:rFonts w:ascii="Garamond" w:hAnsi="Garamond"/>
        </w:rPr>
      </w:pPr>
    </w:p>
    <w:p w14:paraId="4BE59F14" w14:textId="52A99742" w:rsidR="00DB6020" w:rsidRPr="0077142B" w:rsidRDefault="00DB6020" w:rsidP="00B75623">
      <w:pPr>
        <w:jc w:val="center"/>
        <w:rPr>
          <w:rFonts w:ascii="Garamond" w:hAnsi="Garamond"/>
          <w:b/>
          <w:bCs/>
        </w:rPr>
      </w:pPr>
      <w:r w:rsidRPr="0077142B">
        <w:rPr>
          <w:rFonts w:ascii="Garamond" w:hAnsi="Garamond"/>
          <w:b/>
          <w:bCs/>
        </w:rPr>
        <w:t>Articolo 1</w:t>
      </w:r>
      <w:r w:rsidR="00686F65">
        <w:rPr>
          <w:rFonts w:ascii="Garamond" w:hAnsi="Garamond"/>
          <w:b/>
          <w:bCs/>
        </w:rPr>
        <w:t>3</w:t>
      </w:r>
    </w:p>
    <w:p w14:paraId="431494B0" w14:textId="4B5C60BF" w:rsidR="00DB6020" w:rsidRPr="0077142B" w:rsidRDefault="00DB6020" w:rsidP="00B75623">
      <w:pPr>
        <w:jc w:val="center"/>
        <w:rPr>
          <w:rFonts w:ascii="Garamond" w:hAnsi="Garamond"/>
          <w:b/>
          <w:bCs/>
        </w:rPr>
      </w:pPr>
      <w:r w:rsidRPr="0077142B">
        <w:rPr>
          <w:rFonts w:ascii="Garamond" w:hAnsi="Garamond"/>
          <w:b/>
          <w:bCs/>
        </w:rPr>
        <w:t>(Durata)</w:t>
      </w:r>
    </w:p>
    <w:p w14:paraId="67475C0D" w14:textId="5E4664DE" w:rsidR="00DB6020" w:rsidRPr="0077142B" w:rsidRDefault="49F161EF" w:rsidP="00B75623">
      <w:pPr>
        <w:jc w:val="both"/>
        <w:rPr>
          <w:rFonts w:ascii="Garamond" w:hAnsi="Garamond"/>
        </w:rPr>
      </w:pPr>
      <w:r w:rsidRPr="55765628">
        <w:rPr>
          <w:rFonts w:ascii="Garamond" w:hAnsi="Garamond"/>
        </w:rPr>
        <w:t xml:space="preserve">1. Il presente </w:t>
      </w:r>
      <w:r w:rsidR="009664E8">
        <w:rPr>
          <w:rFonts w:ascii="Garamond" w:hAnsi="Garamond"/>
        </w:rPr>
        <w:t>A</w:t>
      </w:r>
      <w:r w:rsidRPr="55765628">
        <w:rPr>
          <w:rFonts w:ascii="Garamond" w:hAnsi="Garamond"/>
        </w:rPr>
        <w:t xml:space="preserve">ccordo decorre dalla data di stipula e scadrà al </w:t>
      </w:r>
      <w:r w:rsidR="2E69A42B" w:rsidRPr="55765628">
        <w:rPr>
          <w:rFonts w:ascii="Garamond" w:hAnsi="Garamond"/>
        </w:rPr>
        <w:t xml:space="preserve">conseguimento </w:t>
      </w:r>
      <w:r w:rsidR="00885FE2">
        <w:rPr>
          <w:rFonts w:ascii="Garamond" w:hAnsi="Garamond"/>
        </w:rPr>
        <w:t>dell’Obiettivo generale PNRR</w:t>
      </w:r>
      <w:r w:rsidR="00BB31EF">
        <w:rPr>
          <w:rFonts w:ascii="Garamond" w:hAnsi="Garamond"/>
        </w:rPr>
        <w:t xml:space="preserve"> </w:t>
      </w:r>
      <w:r w:rsidR="2E69A42B" w:rsidRPr="55765628">
        <w:rPr>
          <w:rFonts w:ascii="Garamond" w:hAnsi="Garamond"/>
        </w:rPr>
        <w:t xml:space="preserve">e al </w:t>
      </w:r>
      <w:r w:rsidRPr="55765628">
        <w:rPr>
          <w:rFonts w:ascii="Garamond" w:hAnsi="Garamond"/>
        </w:rPr>
        <w:t>completamento fisico e finanziario de</w:t>
      </w:r>
      <w:r w:rsidR="2E69A42B" w:rsidRPr="55765628">
        <w:rPr>
          <w:rFonts w:ascii="Garamond" w:hAnsi="Garamond"/>
        </w:rPr>
        <w:t>gli interventi</w:t>
      </w:r>
      <w:r w:rsidRPr="55765628">
        <w:rPr>
          <w:rFonts w:ascii="Garamond" w:hAnsi="Garamond"/>
        </w:rPr>
        <w:t>.</w:t>
      </w:r>
    </w:p>
    <w:p w14:paraId="37A35436" w14:textId="4BBB0645" w:rsidR="00DB6020" w:rsidRPr="0077142B" w:rsidRDefault="49F161EF" w:rsidP="00D64458">
      <w:pPr>
        <w:jc w:val="both"/>
        <w:rPr>
          <w:rFonts w:ascii="Garamond" w:hAnsi="Garamond"/>
        </w:rPr>
      </w:pPr>
      <w:r w:rsidRPr="55765628">
        <w:rPr>
          <w:rFonts w:ascii="Garamond" w:hAnsi="Garamond"/>
        </w:rPr>
        <w:t xml:space="preserve">2. </w:t>
      </w:r>
      <w:r w:rsidR="008B3EB2">
        <w:rPr>
          <w:rFonts w:ascii="Garamond" w:hAnsi="Garamond"/>
        </w:rPr>
        <w:t>Il Soggetto Attuatore</w:t>
      </w:r>
      <w:r w:rsidRPr="55765628">
        <w:rPr>
          <w:rFonts w:ascii="Garamond" w:hAnsi="Garamond"/>
        </w:rPr>
        <w:t xml:space="preserve"> è comunque obbligat</w:t>
      </w:r>
      <w:r w:rsidR="008B3EB2">
        <w:rPr>
          <w:rFonts w:ascii="Garamond" w:hAnsi="Garamond"/>
        </w:rPr>
        <w:t>o</w:t>
      </w:r>
      <w:r w:rsidRPr="55765628">
        <w:rPr>
          <w:rFonts w:ascii="Garamond" w:hAnsi="Garamond"/>
        </w:rPr>
        <w:t xml:space="preserve"> ad assicurare la disponibilità della documentazione e di ogni altra informazione richiesta nell’espletamento dei controlli anche comunitari eseguiti successivamente alla conclusione de</w:t>
      </w:r>
      <w:r w:rsidR="2E69A42B" w:rsidRPr="55765628">
        <w:rPr>
          <w:rFonts w:ascii="Garamond" w:hAnsi="Garamond"/>
        </w:rPr>
        <w:t>gli interventi, in conformità alla normativa comunitaria</w:t>
      </w:r>
      <w:r w:rsidRPr="55765628">
        <w:rPr>
          <w:rFonts w:ascii="Garamond" w:hAnsi="Garamond"/>
        </w:rPr>
        <w:t>.</w:t>
      </w:r>
    </w:p>
    <w:p w14:paraId="4EA085A4" w14:textId="070CABDC" w:rsidR="00141174" w:rsidRDefault="00141174" w:rsidP="004D256D">
      <w:pPr>
        <w:jc w:val="both"/>
        <w:rPr>
          <w:rFonts w:ascii="Garamond" w:hAnsi="Garamond"/>
        </w:rPr>
      </w:pPr>
    </w:p>
    <w:p w14:paraId="0C29CA07" w14:textId="77777777" w:rsidR="00996726" w:rsidRPr="0077142B" w:rsidRDefault="00996726" w:rsidP="004D256D">
      <w:pPr>
        <w:jc w:val="both"/>
        <w:rPr>
          <w:rFonts w:ascii="Garamond" w:hAnsi="Garamond"/>
        </w:rPr>
      </w:pPr>
    </w:p>
    <w:p w14:paraId="7CACE796" w14:textId="1716BBFD" w:rsidR="00DB6020" w:rsidRPr="0077142B" w:rsidRDefault="00DB6020" w:rsidP="004D256D">
      <w:pPr>
        <w:jc w:val="center"/>
        <w:rPr>
          <w:rFonts w:ascii="Garamond" w:hAnsi="Garamond"/>
          <w:b/>
          <w:bCs/>
        </w:rPr>
      </w:pPr>
      <w:r w:rsidRPr="0077142B">
        <w:rPr>
          <w:rFonts w:ascii="Garamond" w:hAnsi="Garamond"/>
          <w:b/>
          <w:bCs/>
        </w:rPr>
        <w:t>Articolo 1</w:t>
      </w:r>
      <w:r w:rsidR="00686F65">
        <w:rPr>
          <w:rFonts w:ascii="Garamond" w:hAnsi="Garamond"/>
          <w:b/>
          <w:bCs/>
        </w:rPr>
        <w:t>4</w:t>
      </w:r>
    </w:p>
    <w:p w14:paraId="103D713D" w14:textId="4200B09E" w:rsidR="00DB6020" w:rsidRDefault="00DB6020" w:rsidP="001178EF">
      <w:pPr>
        <w:jc w:val="center"/>
        <w:rPr>
          <w:rFonts w:ascii="Garamond" w:hAnsi="Garamond"/>
          <w:b/>
          <w:bCs/>
        </w:rPr>
      </w:pPr>
      <w:r w:rsidRPr="0077142B">
        <w:rPr>
          <w:rFonts w:ascii="Garamond" w:hAnsi="Garamond"/>
          <w:b/>
          <w:bCs/>
        </w:rPr>
        <w:t>(Disposizioni finali)</w:t>
      </w:r>
    </w:p>
    <w:p w14:paraId="38F9B4F3" w14:textId="21FEDAA8" w:rsidR="005F2A91" w:rsidRPr="0077142B" w:rsidRDefault="005F2A91" w:rsidP="001178EF">
      <w:pPr>
        <w:jc w:val="both"/>
        <w:rPr>
          <w:rFonts w:ascii="Garamond" w:hAnsi="Garamond"/>
        </w:rPr>
      </w:pPr>
      <w:r w:rsidRPr="55765628">
        <w:rPr>
          <w:rFonts w:ascii="Garamond" w:hAnsi="Garamond"/>
        </w:rPr>
        <w:lastRenderedPageBreak/>
        <w:t xml:space="preserve">1. Le parti convengono che il presente </w:t>
      </w:r>
      <w:r w:rsidR="009664E8">
        <w:rPr>
          <w:rFonts w:ascii="Garamond" w:hAnsi="Garamond"/>
        </w:rPr>
        <w:t>A</w:t>
      </w:r>
      <w:r w:rsidRPr="55765628">
        <w:rPr>
          <w:rFonts w:ascii="Garamond" w:hAnsi="Garamond"/>
        </w:rPr>
        <w:t>ccordo è il risultato di una negoziazione volta al perseguimento di un interesse comune e di una specifica condivisione tra le stesse con riferimento ad ogni singola clausola.</w:t>
      </w:r>
    </w:p>
    <w:p w14:paraId="5E9F9C5A" w14:textId="491716DA" w:rsidR="005F2A91" w:rsidRPr="0077142B" w:rsidRDefault="005F2A91" w:rsidP="001178EF">
      <w:pPr>
        <w:jc w:val="both"/>
        <w:rPr>
          <w:rFonts w:ascii="Garamond" w:hAnsi="Garamond"/>
        </w:rPr>
      </w:pPr>
      <w:r w:rsidRPr="55765628">
        <w:rPr>
          <w:rFonts w:ascii="Garamond" w:hAnsi="Garamond"/>
        </w:rPr>
        <w:t xml:space="preserve">2. Il presente </w:t>
      </w:r>
      <w:r w:rsidR="009664E8">
        <w:rPr>
          <w:rFonts w:ascii="Garamond" w:hAnsi="Garamond"/>
        </w:rPr>
        <w:t>A</w:t>
      </w:r>
      <w:r w:rsidRPr="55765628">
        <w:rPr>
          <w:rFonts w:ascii="Garamond" w:hAnsi="Garamond"/>
        </w:rPr>
        <w:t>ccordo, dovrà essere registrato presso i competenti organi di controllo qualora previsto.</w:t>
      </w:r>
    </w:p>
    <w:p w14:paraId="6380C198" w14:textId="5D71F38B" w:rsidR="005F2A91" w:rsidRPr="0077142B" w:rsidRDefault="005F2A91" w:rsidP="001178EF">
      <w:pPr>
        <w:jc w:val="both"/>
        <w:rPr>
          <w:rFonts w:ascii="Garamond" w:hAnsi="Garamond"/>
        </w:rPr>
      </w:pPr>
      <w:r w:rsidRPr="55765628">
        <w:rPr>
          <w:rFonts w:ascii="Garamond" w:hAnsi="Garamond"/>
        </w:rPr>
        <w:t>3. Il presente atto si compone di 13 articoli ed è sottoscritto digitalmente</w:t>
      </w:r>
      <w:r w:rsidR="007A7801">
        <w:rPr>
          <w:rFonts w:ascii="Garamond" w:hAnsi="Garamond"/>
        </w:rPr>
        <w:t>.</w:t>
      </w:r>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F2A91" w:rsidRPr="0077142B" w14:paraId="36500CD0" w14:textId="77777777" w:rsidTr="00ED34C3">
        <w:trPr>
          <w:trHeight w:val="657"/>
        </w:trPr>
        <w:tc>
          <w:tcPr>
            <w:tcW w:w="2972" w:type="dxa"/>
          </w:tcPr>
          <w:p w14:paraId="6F6C8C41"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c>
          <w:tcPr>
            <w:tcW w:w="3402" w:type="dxa"/>
          </w:tcPr>
          <w:p w14:paraId="324D9878"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c>
          <w:tcPr>
            <w:tcW w:w="2977" w:type="dxa"/>
          </w:tcPr>
          <w:p w14:paraId="65DEFB00"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r>
      <w:tr w:rsidR="005F2A91" w:rsidRPr="0077142B" w14:paraId="38E69DC8" w14:textId="77777777" w:rsidTr="00ED34C3">
        <w:trPr>
          <w:trHeight w:val="1334"/>
        </w:trPr>
        <w:tc>
          <w:tcPr>
            <w:tcW w:w="2972" w:type="dxa"/>
          </w:tcPr>
          <w:p w14:paraId="38084AED" w14:textId="77777777" w:rsidR="005F2A91" w:rsidRPr="0077142B" w:rsidRDefault="005F2A91" w:rsidP="00E8765B">
            <w:pPr>
              <w:spacing w:after="160" w:line="259" w:lineRule="auto"/>
              <w:jc w:val="both"/>
              <w:rPr>
                <w:rFonts w:ascii="Garamond" w:hAnsi="Garamond"/>
              </w:rPr>
            </w:pPr>
            <w:r w:rsidRPr="05C5609D">
              <w:rPr>
                <w:rFonts w:ascii="Garamond" w:hAnsi="Garamond"/>
              </w:rPr>
              <w:t>Unità di Missione per l’attuazione degli interventi PNRR - MLPS</w:t>
            </w:r>
          </w:p>
        </w:tc>
        <w:tc>
          <w:tcPr>
            <w:tcW w:w="3402" w:type="dxa"/>
          </w:tcPr>
          <w:p w14:paraId="312F24E4" w14:textId="77777777" w:rsidR="005F2A91" w:rsidRPr="0077142B" w:rsidRDefault="005F2A91" w:rsidP="00E8765B">
            <w:pPr>
              <w:spacing w:after="160" w:line="259" w:lineRule="auto"/>
              <w:jc w:val="both"/>
              <w:rPr>
                <w:rFonts w:ascii="Garamond" w:hAnsi="Garamond"/>
              </w:rPr>
            </w:pPr>
            <w:r w:rsidRPr="62E88E0E">
              <w:rPr>
                <w:rFonts w:ascii="Garamond" w:hAnsi="Garamond"/>
              </w:rPr>
              <w:t>DG Politiche Attive - MLPS</w:t>
            </w:r>
          </w:p>
        </w:tc>
        <w:tc>
          <w:tcPr>
            <w:tcW w:w="2977" w:type="dxa"/>
          </w:tcPr>
          <w:p w14:paraId="78A6FA8B" w14:textId="743E18ED" w:rsidR="005F2A91" w:rsidRPr="0077142B" w:rsidRDefault="005F2A91" w:rsidP="00E8765B">
            <w:pPr>
              <w:spacing w:after="160" w:line="259" w:lineRule="auto"/>
              <w:jc w:val="both"/>
              <w:rPr>
                <w:rFonts w:ascii="Garamond" w:hAnsi="Garamond"/>
              </w:rPr>
            </w:pPr>
            <w:r w:rsidRPr="62E88E0E">
              <w:rPr>
                <w:rFonts w:ascii="Garamond" w:hAnsi="Garamond"/>
              </w:rPr>
              <w:t>Regione</w:t>
            </w:r>
            <w:r w:rsidR="00DF6C0A">
              <w:rPr>
                <w:rFonts w:ascii="Garamond" w:hAnsi="Garamond"/>
              </w:rPr>
              <w:t xml:space="preserve"> </w:t>
            </w:r>
          </w:p>
        </w:tc>
      </w:tr>
      <w:tr w:rsidR="005F2A91" w:rsidRPr="0077142B" w14:paraId="44D065ED" w14:textId="77777777" w:rsidTr="00ED34C3">
        <w:trPr>
          <w:trHeight w:val="657"/>
        </w:trPr>
        <w:tc>
          <w:tcPr>
            <w:tcW w:w="2972" w:type="dxa"/>
          </w:tcPr>
          <w:p w14:paraId="023FE218" w14:textId="6FB013A4" w:rsidR="005F2A91" w:rsidRPr="0077142B" w:rsidRDefault="005F2A91" w:rsidP="00E8765B">
            <w:pPr>
              <w:spacing w:after="160" w:line="259" w:lineRule="auto"/>
              <w:jc w:val="both"/>
              <w:rPr>
                <w:rFonts w:ascii="Garamond" w:hAnsi="Garamond"/>
              </w:rPr>
            </w:pPr>
            <w:r w:rsidRPr="0077142B">
              <w:rPr>
                <w:rFonts w:ascii="Garamond" w:hAnsi="Garamond"/>
              </w:rPr>
              <w:t>Dott.ssa</w:t>
            </w:r>
            <w:r w:rsidR="0044374B">
              <w:rPr>
                <w:rFonts w:ascii="Garamond" w:hAnsi="Garamond"/>
              </w:rPr>
              <w:t xml:space="preserve"> Marianna D’Angelo</w:t>
            </w:r>
          </w:p>
        </w:tc>
        <w:tc>
          <w:tcPr>
            <w:tcW w:w="3402" w:type="dxa"/>
          </w:tcPr>
          <w:p w14:paraId="67D15D6D" w14:textId="138E9376" w:rsidR="005F2A91" w:rsidRPr="0077142B" w:rsidRDefault="005F2A91" w:rsidP="00E8765B">
            <w:pPr>
              <w:spacing w:after="160" w:line="259" w:lineRule="auto"/>
              <w:jc w:val="both"/>
              <w:rPr>
                <w:rFonts w:ascii="Garamond" w:hAnsi="Garamond"/>
              </w:rPr>
            </w:pPr>
            <w:r w:rsidRPr="0077142B">
              <w:rPr>
                <w:rFonts w:ascii="Garamond" w:hAnsi="Garamond"/>
              </w:rPr>
              <w:t>Dott.ss</w:t>
            </w:r>
            <w:r w:rsidR="0044374B">
              <w:rPr>
                <w:rFonts w:ascii="Garamond" w:hAnsi="Garamond"/>
              </w:rPr>
              <w:t xml:space="preserve">a Anita </w:t>
            </w:r>
            <w:proofErr w:type="spellStart"/>
            <w:r w:rsidR="0044374B">
              <w:rPr>
                <w:rFonts w:ascii="Garamond" w:hAnsi="Garamond"/>
              </w:rPr>
              <w:t>Pisarro</w:t>
            </w:r>
            <w:proofErr w:type="spellEnd"/>
          </w:p>
        </w:tc>
        <w:tc>
          <w:tcPr>
            <w:tcW w:w="2977" w:type="dxa"/>
          </w:tcPr>
          <w:p w14:paraId="65FA0CF8" w14:textId="0D4F37BC" w:rsidR="005F2A91" w:rsidRPr="0077142B" w:rsidRDefault="005F2A91" w:rsidP="00E8765B">
            <w:pPr>
              <w:spacing w:after="160" w:line="259" w:lineRule="auto"/>
              <w:jc w:val="both"/>
              <w:rPr>
                <w:rFonts w:ascii="Garamond" w:hAnsi="Garamond"/>
              </w:rPr>
            </w:pPr>
          </w:p>
        </w:tc>
      </w:tr>
    </w:tbl>
    <w:p w14:paraId="09E31B27" w14:textId="19828904" w:rsidR="005F2A91" w:rsidRPr="0077142B" w:rsidRDefault="00FB31C2" w:rsidP="00B75623">
      <w:pPr>
        <w:jc w:val="both"/>
        <w:rPr>
          <w:rFonts w:ascii="Garamond" w:hAnsi="Garamond"/>
        </w:rPr>
      </w:pPr>
      <w:r>
        <w:rPr>
          <w:rFonts w:ascii="Garamond" w:hAnsi="Garamond"/>
        </w:rPr>
        <w:t xml:space="preserve"> </w:t>
      </w:r>
    </w:p>
    <w:p w14:paraId="1BFAE61C" w14:textId="2370E9B9" w:rsidR="00DB6020" w:rsidRPr="0077142B" w:rsidRDefault="00CB65E4" w:rsidP="00FB31C2">
      <w:pPr>
        <w:jc w:val="both"/>
        <w:rPr>
          <w:rFonts w:ascii="Garamond" w:hAnsi="Garamond"/>
          <w:i/>
          <w:sz w:val="24"/>
        </w:rPr>
      </w:pPr>
      <w:r>
        <w:rPr>
          <w:rFonts w:ascii="Garamond" w:hAnsi="Garamond"/>
        </w:rPr>
        <w:t xml:space="preserve"> </w:t>
      </w:r>
      <w:r w:rsidR="00D915B9" w:rsidRPr="0077142B">
        <w:rPr>
          <w:rFonts w:ascii="Garamond" w:hAnsi="Garamond"/>
          <w:i/>
          <w:sz w:val="24"/>
        </w:rPr>
        <w:t>*</w:t>
      </w:r>
      <w:r w:rsidR="00D915B9" w:rsidRPr="0077142B">
        <w:rPr>
          <w:rFonts w:ascii="Garamond" w:hAnsi="Garamond"/>
          <w:i/>
          <w:spacing w:val="-8"/>
          <w:sz w:val="24"/>
        </w:rPr>
        <w:t xml:space="preserve"> </w:t>
      </w:r>
      <w:r w:rsidR="00D915B9" w:rsidRPr="0077142B">
        <w:rPr>
          <w:rFonts w:ascii="Garamond" w:hAnsi="Garamond"/>
          <w:i/>
          <w:sz w:val="24"/>
        </w:rPr>
        <w:t>Il</w:t>
      </w:r>
      <w:r w:rsidR="00D915B9" w:rsidRPr="0077142B">
        <w:rPr>
          <w:rFonts w:ascii="Garamond" w:hAnsi="Garamond"/>
          <w:i/>
          <w:spacing w:val="-8"/>
          <w:sz w:val="24"/>
        </w:rPr>
        <w:t xml:space="preserve"> </w:t>
      </w:r>
      <w:r w:rsidR="00D915B9" w:rsidRPr="0077142B">
        <w:rPr>
          <w:rFonts w:ascii="Garamond" w:hAnsi="Garamond"/>
          <w:i/>
          <w:sz w:val="24"/>
        </w:rPr>
        <w:t>presente</w:t>
      </w:r>
      <w:r w:rsidR="00D915B9" w:rsidRPr="0077142B">
        <w:rPr>
          <w:rFonts w:ascii="Garamond" w:hAnsi="Garamond"/>
          <w:i/>
          <w:spacing w:val="-7"/>
          <w:sz w:val="24"/>
        </w:rPr>
        <w:t xml:space="preserve"> </w:t>
      </w:r>
      <w:r w:rsidR="00D915B9" w:rsidRPr="0077142B">
        <w:rPr>
          <w:rFonts w:ascii="Garamond" w:hAnsi="Garamond"/>
          <w:i/>
          <w:sz w:val="24"/>
        </w:rPr>
        <w:t>accordo</w:t>
      </w:r>
      <w:r w:rsidR="00D915B9" w:rsidRPr="0077142B">
        <w:rPr>
          <w:rFonts w:ascii="Garamond" w:hAnsi="Garamond"/>
          <w:i/>
          <w:spacing w:val="-7"/>
          <w:sz w:val="24"/>
        </w:rPr>
        <w:t xml:space="preserve"> </w:t>
      </w:r>
      <w:r w:rsidR="00D915B9" w:rsidRPr="0077142B">
        <w:rPr>
          <w:rFonts w:ascii="Garamond" w:hAnsi="Garamond"/>
          <w:i/>
          <w:sz w:val="24"/>
        </w:rPr>
        <w:t>è</w:t>
      </w:r>
      <w:r w:rsidR="00D915B9" w:rsidRPr="0077142B">
        <w:rPr>
          <w:rFonts w:ascii="Garamond" w:hAnsi="Garamond"/>
          <w:i/>
          <w:spacing w:val="-8"/>
          <w:sz w:val="24"/>
        </w:rPr>
        <w:t xml:space="preserve"> </w:t>
      </w:r>
      <w:r w:rsidR="00D915B9" w:rsidRPr="0077142B">
        <w:rPr>
          <w:rFonts w:ascii="Garamond" w:hAnsi="Garamond"/>
          <w:i/>
          <w:sz w:val="24"/>
        </w:rPr>
        <w:t>sottoscritto</w:t>
      </w:r>
      <w:r w:rsidR="00D915B9" w:rsidRPr="0077142B">
        <w:rPr>
          <w:rFonts w:ascii="Garamond" w:hAnsi="Garamond"/>
          <w:i/>
          <w:spacing w:val="-7"/>
          <w:sz w:val="24"/>
        </w:rPr>
        <w:t xml:space="preserve"> </w:t>
      </w:r>
      <w:r w:rsidR="00D915B9" w:rsidRPr="0077142B">
        <w:rPr>
          <w:rFonts w:ascii="Garamond" w:hAnsi="Garamond"/>
          <w:i/>
          <w:sz w:val="24"/>
        </w:rPr>
        <w:t>con</w:t>
      </w:r>
      <w:r w:rsidR="00D915B9" w:rsidRPr="0077142B">
        <w:rPr>
          <w:rFonts w:ascii="Garamond" w:hAnsi="Garamond"/>
          <w:i/>
          <w:spacing w:val="-8"/>
          <w:sz w:val="24"/>
        </w:rPr>
        <w:t xml:space="preserve"> </w:t>
      </w:r>
      <w:r w:rsidR="00D915B9" w:rsidRPr="0077142B">
        <w:rPr>
          <w:rFonts w:ascii="Garamond" w:hAnsi="Garamond"/>
          <w:i/>
          <w:sz w:val="24"/>
        </w:rPr>
        <w:t>firma</w:t>
      </w:r>
      <w:r w:rsidR="00D915B9" w:rsidRPr="0077142B">
        <w:rPr>
          <w:rFonts w:ascii="Garamond" w:hAnsi="Garamond"/>
          <w:i/>
          <w:spacing w:val="-8"/>
          <w:sz w:val="24"/>
        </w:rPr>
        <w:t xml:space="preserve"> </w:t>
      </w:r>
      <w:r w:rsidR="00D915B9" w:rsidRPr="0077142B">
        <w:rPr>
          <w:rFonts w:ascii="Garamond" w:hAnsi="Garamond"/>
          <w:i/>
          <w:sz w:val="24"/>
        </w:rPr>
        <w:t>digitale</w:t>
      </w:r>
      <w:r w:rsidR="00D915B9" w:rsidRPr="0077142B">
        <w:rPr>
          <w:rFonts w:ascii="Garamond" w:hAnsi="Garamond"/>
          <w:i/>
          <w:spacing w:val="-7"/>
          <w:sz w:val="24"/>
        </w:rPr>
        <w:t xml:space="preserve"> </w:t>
      </w:r>
      <w:r w:rsidR="00D915B9" w:rsidRPr="0077142B">
        <w:rPr>
          <w:rFonts w:ascii="Garamond" w:hAnsi="Garamond"/>
          <w:i/>
          <w:sz w:val="24"/>
        </w:rPr>
        <w:t>ai</w:t>
      </w:r>
      <w:r w:rsidR="00D915B9" w:rsidRPr="0077142B">
        <w:rPr>
          <w:rFonts w:ascii="Garamond" w:hAnsi="Garamond"/>
          <w:i/>
          <w:spacing w:val="-8"/>
          <w:sz w:val="24"/>
        </w:rPr>
        <w:t xml:space="preserve"> </w:t>
      </w:r>
      <w:r w:rsidR="00D915B9" w:rsidRPr="0077142B">
        <w:rPr>
          <w:rFonts w:ascii="Garamond" w:hAnsi="Garamond"/>
          <w:i/>
          <w:sz w:val="24"/>
        </w:rPr>
        <w:t>sensi</w:t>
      </w:r>
      <w:r w:rsidR="00D915B9" w:rsidRPr="0077142B">
        <w:rPr>
          <w:rFonts w:ascii="Garamond" w:hAnsi="Garamond"/>
          <w:i/>
          <w:spacing w:val="-8"/>
          <w:sz w:val="24"/>
        </w:rPr>
        <w:t xml:space="preserve"> </w:t>
      </w:r>
      <w:r w:rsidR="00D915B9" w:rsidRPr="0077142B">
        <w:rPr>
          <w:rFonts w:ascii="Garamond" w:hAnsi="Garamond"/>
          <w:i/>
          <w:sz w:val="24"/>
        </w:rPr>
        <w:t>del</w:t>
      </w:r>
      <w:r w:rsidR="00D915B9" w:rsidRPr="0077142B">
        <w:rPr>
          <w:rFonts w:ascii="Garamond" w:hAnsi="Garamond"/>
          <w:i/>
          <w:spacing w:val="-7"/>
          <w:sz w:val="24"/>
        </w:rPr>
        <w:t xml:space="preserve"> </w:t>
      </w:r>
      <w:r w:rsidR="00D915B9" w:rsidRPr="0077142B">
        <w:rPr>
          <w:rFonts w:ascii="Garamond" w:hAnsi="Garamond"/>
          <w:i/>
          <w:sz w:val="24"/>
        </w:rPr>
        <w:t>comma</w:t>
      </w:r>
      <w:r w:rsidR="00D915B9" w:rsidRPr="0077142B">
        <w:rPr>
          <w:rFonts w:ascii="Garamond" w:hAnsi="Garamond"/>
          <w:i/>
          <w:spacing w:val="-8"/>
          <w:sz w:val="24"/>
        </w:rPr>
        <w:t xml:space="preserve"> </w:t>
      </w:r>
      <w:r w:rsidR="00D915B9" w:rsidRPr="0077142B">
        <w:rPr>
          <w:rFonts w:ascii="Garamond" w:hAnsi="Garamond"/>
          <w:i/>
          <w:sz w:val="24"/>
        </w:rPr>
        <w:t>2-bis</w:t>
      </w:r>
      <w:r w:rsidR="00D915B9" w:rsidRPr="0077142B">
        <w:rPr>
          <w:rFonts w:ascii="Garamond" w:hAnsi="Garamond"/>
          <w:i/>
          <w:spacing w:val="-7"/>
          <w:sz w:val="24"/>
        </w:rPr>
        <w:t xml:space="preserve"> </w:t>
      </w:r>
      <w:r w:rsidR="00D915B9" w:rsidRPr="0077142B">
        <w:rPr>
          <w:rFonts w:ascii="Garamond" w:hAnsi="Garamond"/>
          <w:i/>
          <w:sz w:val="24"/>
        </w:rPr>
        <w:t>dell’art.</w:t>
      </w:r>
      <w:r w:rsidR="00D915B9" w:rsidRPr="0077142B">
        <w:rPr>
          <w:rFonts w:ascii="Garamond" w:hAnsi="Garamond"/>
          <w:i/>
          <w:spacing w:val="-8"/>
          <w:sz w:val="24"/>
        </w:rPr>
        <w:t xml:space="preserve"> </w:t>
      </w:r>
      <w:r w:rsidR="00D915B9" w:rsidRPr="0077142B">
        <w:rPr>
          <w:rFonts w:ascii="Garamond" w:hAnsi="Garamond"/>
          <w:i/>
          <w:sz w:val="24"/>
        </w:rPr>
        <w:t>15</w:t>
      </w:r>
      <w:r w:rsidR="00D915B9" w:rsidRPr="0077142B">
        <w:rPr>
          <w:rFonts w:ascii="Garamond" w:hAnsi="Garamond"/>
          <w:i/>
          <w:spacing w:val="-8"/>
          <w:sz w:val="24"/>
        </w:rPr>
        <w:t xml:space="preserve"> </w:t>
      </w:r>
      <w:r w:rsidR="00D915B9" w:rsidRPr="0077142B">
        <w:rPr>
          <w:rFonts w:ascii="Garamond" w:hAnsi="Garamond"/>
          <w:i/>
          <w:sz w:val="24"/>
        </w:rPr>
        <w:t>Legge</w:t>
      </w:r>
      <w:r w:rsidR="00D915B9" w:rsidRPr="0077142B">
        <w:rPr>
          <w:rFonts w:ascii="Garamond" w:hAnsi="Garamond"/>
          <w:i/>
          <w:spacing w:val="-7"/>
          <w:sz w:val="24"/>
        </w:rPr>
        <w:t xml:space="preserve"> </w:t>
      </w:r>
      <w:r w:rsidR="00D915B9" w:rsidRPr="0077142B">
        <w:rPr>
          <w:rFonts w:ascii="Garamond" w:hAnsi="Garamond"/>
          <w:i/>
          <w:sz w:val="24"/>
        </w:rPr>
        <w:t>7</w:t>
      </w:r>
      <w:r w:rsidR="00D915B9" w:rsidRPr="0077142B">
        <w:rPr>
          <w:rFonts w:ascii="Garamond" w:hAnsi="Garamond"/>
          <w:i/>
          <w:spacing w:val="-7"/>
          <w:sz w:val="24"/>
        </w:rPr>
        <w:t xml:space="preserve"> </w:t>
      </w:r>
      <w:r w:rsidR="00D915B9" w:rsidRPr="0077142B">
        <w:rPr>
          <w:rFonts w:ascii="Garamond" w:hAnsi="Garamond"/>
          <w:i/>
          <w:sz w:val="24"/>
        </w:rPr>
        <w:t>agosto</w:t>
      </w:r>
      <w:r w:rsidR="00D915B9" w:rsidRPr="0077142B">
        <w:rPr>
          <w:rFonts w:ascii="Garamond" w:hAnsi="Garamond"/>
          <w:i/>
          <w:spacing w:val="-7"/>
          <w:sz w:val="24"/>
        </w:rPr>
        <w:t xml:space="preserve"> </w:t>
      </w:r>
      <w:r w:rsidR="00D915B9" w:rsidRPr="0077142B">
        <w:rPr>
          <w:rFonts w:ascii="Garamond" w:hAnsi="Garamond"/>
          <w:i/>
          <w:sz w:val="24"/>
        </w:rPr>
        <w:t>1990,</w:t>
      </w:r>
      <w:r w:rsidR="00D915B9" w:rsidRPr="0077142B">
        <w:rPr>
          <w:rFonts w:ascii="Garamond" w:hAnsi="Garamond"/>
          <w:i/>
          <w:spacing w:val="-7"/>
          <w:sz w:val="24"/>
        </w:rPr>
        <w:t xml:space="preserve"> </w:t>
      </w:r>
      <w:r w:rsidR="00D915B9" w:rsidRPr="0077142B">
        <w:rPr>
          <w:rFonts w:ascii="Garamond" w:hAnsi="Garamond"/>
          <w:i/>
          <w:sz w:val="24"/>
        </w:rPr>
        <w:t>n.</w:t>
      </w:r>
      <w:r w:rsidR="00D915B9" w:rsidRPr="0077142B">
        <w:rPr>
          <w:rFonts w:ascii="Garamond" w:hAnsi="Garamond"/>
          <w:i/>
          <w:spacing w:val="-8"/>
          <w:sz w:val="24"/>
        </w:rPr>
        <w:t xml:space="preserve"> </w:t>
      </w:r>
      <w:r w:rsidR="00D915B9" w:rsidRPr="0077142B">
        <w:rPr>
          <w:rFonts w:ascii="Garamond" w:hAnsi="Garamond"/>
          <w:i/>
          <w:sz w:val="24"/>
        </w:rPr>
        <w:t>241,</w:t>
      </w:r>
      <w:r w:rsidR="00D915B9" w:rsidRPr="0077142B">
        <w:rPr>
          <w:rFonts w:ascii="Garamond" w:hAnsi="Garamond"/>
          <w:i/>
          <w:spacing w:val="-7"/>
          <w:sz w:val="24"/>
        </w:rPr>
        <w:t xml:space="preserve"> </w:t>
      </w:r>
      <w:r w:rsidR="00D915B9" w:rsidRPr="0077142B">
        <w:rPr>
          <w:rFonts w:ascii="Garamond" w:hAnsi="Garamond"/>
          <w:i/>
          <w:sz w:val="24"/>
        </w:rPr>
        <w:t>così come modificato dall'art. 6, comma 2, Legge n. 221 del 17 dicembre 2012</w:t>
      </w:r>
    </w:p>
    <w:sectPr w:rsidR="00DB6020" w:rsidRPr="0077142B" w:rsidSect="001D452F">
      <w:headerReference w:type="default" r:id="rId12"/>
      <w:footerReference w:type="default" r:id="rId13"/>
      <w:pgSz w:w="11906" w:h="16838"/>
      <w:pgMar w:top="196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BF635" w14:textId="77777777" w:rsidR="00C52C33" w:rsidRDefault="00C52C33">
      <w:pPr>
        <w:spacing w:after="0" w:line="240" w:lineRule="auto"/>
      </w:pPr>
      <w:r>
        <w:separator/>
      </w:r>
    </w:p>
  </w:endnote>
  <w:endnote w:type="continuationSeparator" w:id="0">
    <w:p w14:paraId="3B0C853F" w14:textId="77777777" w:rsidR="00C52C33" w:rsidRDefault="00C52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DecimaWE Rg">
    <w:altName w:val="Calibri"/>
    <w:charset w:val="00"/>
    <w:family w:val="auto"/>
    <w:pitch w:val="variable"/>
    <w:sig w:usb0="800000AF" w:usb1="5000205B" w:usb2="00000000" w:usb3="00000000" w:csb0="0000009B" w:csb1="00000000"/>
  </w:font>
  <w:font w:name="Titillium Web">
    <w:altName w:val="Titillium Web"/>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3882980"/>
      <w:docPartObj>
        <w:docPartGallery w:val="Page Numbers (Bottom of Page)"/>
        <w:docPartUnique/>
      </w:docPartObj>
    </w:sdtPr>
    <w:sdtEndPr/>
    <w:sdtContent>
      <w:p w14:paraId="25BBFD78" w14:textId="3351FC87" w:rsidR="000538DF" w:rsidRDefault="000538DF">
        <w:pPr>
          <w:pStyle w:val="Pidipagina"/>
          <w:jc w:val="center"/>
        </w:pPr>
        <w:r>
          <w:fldChar w:fldCharType="begin"/>
        </w:r>
        <w:r>
          <w:instrText>PAGE   \* MERGEFORMAT</w:instrText>
        </w:r>
        <w:r>
          <w:fldChar w:fldCharType="separate"/>
        </w:r>
        <w:r>
          <w:t>2</w:t>
        </w:r>
        <w:r>
          <w:fldChar w:fldCharType="end"/>
        </w:r>
      </w:p>
    </w:sdtContent>
  </w:sdt>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54C6B" w14:textId="77777777" w:rsidR="00C52C33" w:rsidRDefault="00C52C33">
      <w:pPr>
        <w:spacing w:after="0" w:line="240" w:lineRule="auto"/>
      </w:pPr>
      <w:r>
        <w:separator/>
      </w:r>
    </w:p>
  </w:footnote>
  <w:footnote w:type="continuationSeparator" w:id="0">
    <w:p w14:paraId="6FAB68B5" w14:textId="77777777" w:rsidR="00C52C33" w:rsidRDefault="00C52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3CA9B0F0" w:rsidR="55765628" w:rsidRDefault="55765628" w:rsidP="55765628">
          <w:pPr>
            <w:pStyle w:val="Intestazione"/>
            <w:ind w:left="-115"/>
          </w:pPr>
        </w:p>
      </w:tc>
      <w:tc>
        <w:tcPr>
          <w:tcW w:w="3210" w:type="dxa"/>
        </w:tcPr>
        <w:p w14:paraId="1E3B45A0" w14:textId="5EE458D5" w:rsidR="55765628" w:rsidRDefault="00F638F6" w:rsidP="55765628">
          <w:pPr>
            <w:pStyle w:val="Intestazione"/>
            <w:jc w:val="center"/>
          </w:pPr>
          <w:r>
            <w:rPr>
              <w:noProof/>
            </w:rPr>
            <w:drawing>
              <wp:anchor distT="0" distB="0" distL="114300" distR="114300" simplePos="0" relativeHeight="251664384" behindDoc="0" locked="0" layoutInCell="1" allowOverlap="1" wp14:anchorId="245D8886" wp14:editId="64D8DD61">
                <wp:simplePos x="0" y="0"/>
                <wp:positionH relativeFrom="column">
                  <wp:posOffset>500380</wp:posOffset>
                </wp:positionH>
                <wp:positionV relativeFrom="paragraph">
                  <wp:posOffset>-222885</wp:posOffset>
                </wp:positionV>
                <wp:extent cx="903605" cy="751840"/>
                <wp:effectExtent l="0" t="0" r="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5919" t="14591" r="26506" b="7323"/>
                        <a:stretch/>
                      </pic:blipFill>
                      <pic:spPr bwMode="auto">
                        <a:xfrm>
                          <a:off x="0" y="0"/>
                          <a:ext cx="903605" cy="751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210" w:type="dxa"/>
        </w:tcPr>
        <w:p w14:paraId="482EFF52" w14:textId="6E3D7A1D" w:rsidR="55765628" w:rsidRDefault="55765628" w:rsidP="55765628">
          <w:pPr>
            <w:pStyle w:val="Intestazione"/>
            <w:ind w:right="-115"/>
            <w:jc w:val="right"/>
          </w:pPr>
        </w:p>
      </w:tc>
    </w:tr>
  </w:tbl>
  <w:p w14:paraId="3CDD0B7C" w14:textId="4782A51E" w:rsidR="55765628" w:rsidRDefault="003915D2" w:rsidP="55765628">
    <w:pPr>
      <w:pStyle w:val="Intestazione"/>
    </w:pPr>
    <w:r>
      <w:rPr>
        <w:noProof/>
      </w:rPr>
      <mc:AlternateContent>
        <mc:Choice Requires="wps">
          <w:drawing>
            <wp:anchor distT="45720" distB="45720" distL="114300" distR="114300" simplePos="0" relativeHeight="251666432" behindDoc="0" locked="0" layoutInCell="1" allowOverlap="1" wp14:anchorId="34D4882C" wp14:editId="32DA3353">
              <wp:simplePos x="0" y="0"/>
              <wp:positionH relativeFrom="column">
                <wp:posOffset>4972050</wp:posOffset>
              </wp:positionH>
              <wp:positionV relativeFrom="paragraph">
                <wp:posOffset>-407035</wp:posOffset>
              </wp:positionV>
              <wp:extent cx="899160" cy="1404620"/>
              <wp:effectExtent l="0" t="0" r="15240" b="2032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160" cy="1404620"/>
                      </a:xfrm>
                      <a:prstGeom prst="rect">
                        <a:avLst/>
                      </a:prstGeom>
                      <a:solidFill>
                        <a:srgbClr val="FFFFFF"/>
                      </a:solidFill>
                      <a:ln w="9525">
                        <a:solidFill>
                          <a:srgbClr val="000000"/>
                        </a:solidFill>
                        <a:miter lim="800000"/>
                        <a:headEnd/>
                        <a:tailEnd/>
                      </a:ln>
                    </wps:spPr>
                    <wps:txbx>
                      <w:txbxContent>
                        <w:p w14:paraId="4FCDD725" w14:textId="3845570A" w:rsidR="003915D2" w:rsidRDefault="003915D2" w:rsidP="003915D2">
                          <w:pPr>
                            <w:jc w:val="center"/>
                          </w:pPr>
                          <w:r>
                            <w:t>LOGO REGIONE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D4882C" id="_x0000_t202" coordsize="21600,21600" o:spt="202" path="m,l,21600r21600,l21600,xe">
              <v:stroke joinstyle="miter"/>
              <v:path gradientshapeok="t" o:connecttype="rect"/>
            </v:shapetype>
            <v:shape id="Casella di testo 2" o:spid="_x0000_s1026" type="#_x0000_t202" style="position:absolute;margin-left:391.5pt;margin-top:-32.05pt;width:70.8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">
              <v:textbox style="mso-fit-shape-to-text:t">
                <w:txbxContent>
                  <w:p w14:paraId="4FCDD725" w14:textId="3845570A" w:rsidR="003915D2" w:rsidRDefault="003915D2" w:rsidP="003915D2">
                    <w:pPr>
                      <w:jc w:val="center"/>
                    </w:pPr>
                    <w:r>
                      <w:t>LOGO REGIONE</w:t>
                    </w:r>
                  </w:p>
                </w:txbxContent>
              </v:textbox>
            </v:shape>
          </w:pict>
        </mc:Fallback>
      </mc:AlternateContent>
    </w:r>
    <w:r w:rsidR="00F638F6" w:rsidRPr="00A119BD">
      <w:rPr>
        <w:rFonts w:ascii="Garamond" w:hAnsi="Garamond"/>
        <w:noProof/>
        <w:highlight w:val="yellow"/>
      </w:rPr>
      <w:drawing>
        <wp:anchor distT="0" distB="0" distL="0" distR="0" simplePos="0" relativeHeight="251659264" behindDoc="0" locked="0" layoutInCell="1" allowOverlap="1" wp14:anchorId="5C76168F" wp14:editId="1111C806">
          <wp:simplePos x="0" y="0"/>
          <wp:positionH relativeFrom="page">
            <wp:posOffset>387350</wp:posOffset>
          </wp:positionH>
          <wp:positionV relativeFrom="paragraph">
            <wp:posOffset>-340995</wp:posOffset>
          </wp:positionV>
          <wp:extent cx="2256641" cy="572770"/>
          <wp:effectExtent l="0" t="0" r="0"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stretch>
                    <a:fillRect/>
                  </a:stretch>
                </pic:blipFill>
                <pic:spPr>
                  <a:xfrm>
                    <a:off x="0" y="0"/>
                    <a:ext cx="2256641" cy="5727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40F3B"/>
    <w:multiLevelType w:val="multilevel"/>
    <w:tmpl w:val="E5FC849E"/>
    <w:lvl w:ilvl="0">
      <w:numFmt w:val="bullet"/>
      <w:lvlText w:val="-"/>
      <w:lvlJc w:val="left"/>
      <w:pPr>
        <w:tabs>
          <w:tab w:val="num" w:pos="360"/>
        </w:tabs>
        <w:ind w:left="360" w:hanging="360"/>
      </w:pPr>
      <w:rPr>
        <w:rFonts w:ascii="Segoe UI" w:eastAsia="Times New Roman" w:hAnsi="Segoe UI" w:cs="Segoe UI"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1" w15:restartNumberingAfterBreak="0">
    <w:nsid w:val="0C624AFE"/>
    <w:multiLevelType w:val="multilevel"/>
    <w:tmpl w:val="9334BBB8"/>
    <w:lvl w:ilvl="0">
      <w:start w:val="1"/>
      <w:numFmt w:val="bullet"/>
      <w:lvlText w:val="o"/>
      <w:lvlJc w:val="left"/>
      <w:pPr>
        <w:tabs>
          <w:tab w:val="num" w:pos="1353"/>
        </w:tabs>
        <w:ind w:left="1353" w:hanging="360"/>
      </w:pPr>
      <w:rPr>
        <w:rFonts w:ascii="Courier New" w:hAnsi="Courier New"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o"/>
      <w:lvlJc w:val="left"/>
      <w:pPr>
        <w:tabs>
          <w:tab w:val="num" w:pos="2793"/>
        </w:tabs>
        <w:ind w:left="2793" w:hanging="360"/>
      </w:pPr>
      <w:rPr>
        <w:rFonts w:ascii="Courier New" w:hAnsi="Courier New" w:hint="default"/>
        <w:sz w:val="20"/>
      </w:rPr>
    </w:lvl>
    <w:lvl w:ilvl="3" w:tentative="1">
      <w:start w:val="1"/>
      <w:numFmt w:val="bullet"/>
      <w:lvlText w:val="o"/>
      <w:lvlJc w:val="left"/>
      <w:pPr>
        <w:tabs>
          <w:tab w:val="num" w:pos="3513"/>
        </w:tabs>
        <w:ind w:left="3513" w:hanging="360"/>
      </w:pPr>
      <w:rPr>
        <w:rFonts w:ascii="Courier New" w:hAnsi="Courier New" w:hint="default"/>
        <w:sz w:val="20"/>
      </w:rPr>
    </w:lvl>
    <w:lvl w:ilvl="4" w:tentative="1">
      <w:start w:val="1"/>
      <w:numFmt w:val="bullet"/>
      <w:lvlText w:val="o"/>
      <w:lvlJc w:val="left"/>
      <w:pPr>
        <w:tabs>
          <w:tab w:val="num" w:pos="4233"/>
        </w:tabs>
        <w:ind w:left="4233" w:hanging="360"/>
      </w:pPr>
      <w:rPr>
        <w:rFonts w:ascii="Courier New" w:hAnsi="Courier New" w:hint="default"/>
        <w:sz w:val="20"/>
      </w:rPr>
    </w:lvl>
    <w:lvl w:ilvl="5" w:tentative="1">
      <w:start w:val="1"/>
      <w:numFmt w:val="bullet"/>
      <w:lvlText w:val="o"/>
      <w:lvlJc w:val="left"/>
      <w:pPr>
        <w:tabs>
          <w:tab w:val="num" w:pos="4953"/>
        </w:tabs>
        <w:ind w:left="4953" w:hanging="360"/>
      </w:pPr>
      <w:rPr>
        <w:rFonts w:ascii="Courier New" w:hAnsi="Courier New" w:hint="default"/>
        <w:sz w:val="20"/>
      </w:rPr>
    </w:lvl>
    <w:lvl w:ilvl="6" w:tentative="1">
      <w:start w:val="1"/>
      <w:numFmt w:val="bullet"/>
      <w:lvlText w:val="o"/>
      <w:lvlJc w:val="left"/>
      <w:pPr>
        <w:tabs>
          <w:tab w:val="num" w:pos="5673"/>
        </w:tabs>
        <w:ind w:left="5673" w:hanging="360"/>
      </w:pPr>
      <w:rPr>
        <w:rFonts w:ascii="Courier New" w:hAnsi="Courier New" w:hint="default"/>
        <w:sz w:val="20"/>
      </w:rPr>
    </w:lvl>
    <w:lvl w:ilvl="7" w:tentative="1">
      <w:start w:val="1"/>
      <w:numFmt w:val="bullet"/>
      <w:lvlText w:val="o"/>
      <w:lvlJc w:val="left"/>
      <w:pPr>
        <w:tabs>
          <w:tab w:val="num" w:pos="6393"/>
        </w:tabs>
        <w:ind w:left="6393" w:hanging="360"/>
      </w:pPr>
      <w:rPr>
        <w:rFonts w:ascii="Courier New" w:hAnsi="Courier New" w:hint="default"/>
        <w:sz w:val="20"/>
      </w:rPr>
    </w:lvl>
    <w:lvl w:ilvl="8" w:tentative="1">
      <w:start w:val="1"/>
      <w:numFmt w:val="bullet"/>
      <w:lvlText w:val="o"/>
      <w:lvlJc w:val="left"/>
      <w:pPr>
        <w:tabs>
          <w:tab w:val="num" w:pos="7113"/>
        </w:tabs>
        <w:ind w:left="7113" w:hanging="360"/>
      </w:pPr>
      <w:rPr>
        <w:rFonts w:ascii="Courier New" w:hAnsi="Courier New" w:hint="default"/>
        <w:sz w:val="20"/>
      </w:rPr>
    </w:lvl>
  </w:abstractNum>
  <w:abstractNum w:abstractNumId="2" w15:restartNumberingAfterBreak="0">
    <w:nsid w:val="1C6207D8"/>
    <w:multiLevelType w:val="hybridMultilevel"/>
    <w:tmpl w:val="8A86D2B8"/>
    <w:lvl w:ilvl="0" w:tplc="04100001">
      <w:start w:val="1"/>
      <w:numFmt w:val="bullet"/>
      <w:lvlText w:val=""/>
      <w:lvlJc w:val="left"/>
      <w:pPr>
        <w:ind w:left="720" w:hanging="360"/>
      </w:pPr>
      <w:rPr>
        <w:rFonts w:ascii="Symbol" w:hAnsi="Symbol" w:hint="default"/>
      </w:rPr>
    </w:lvl>
    <w:lvl w:ilvl="1" w:tplc="93D49606">
      <w:start w:val="135"/>
      <w:numFmt w:val="bullet"/>
      <w:lvlText w:val="-"/>
      <w:lvlJc w:val="left"/>
      <w:pPr>
        <w:ind w:left="1440" w:hanging="360"/>
      </w:pPr>
      <w:rPr>
        <w:rFonts w:ascii="Garamond" w:eastAsiaTheme="minorHAnsi" w:hAnsi="Garamond"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DD5F16"/>
    <w:multiLevelType w:val="hybridMultilevel"/>
    <w:tmpl w:val="A91C1CB2"/>
    <w:lvl w:ilvl="0" w:tplc="0F2A0066">
      <w:start w:val="1"/>
      <w:numFmt w:val="lowerRoman"/>
      <w:lvlText w:val="%1)"/>
      <w:lvlJc w:val="left"/>
      <w:pPr>
        <w:ind w:left="773" w:hanging="720"/>
      </w:pPr>
      <w:rPr>
        <w:rFonts w:hint="default"/>
      </w:rPr>
    </w:lvl>
    <w:lvl w:ilvl="1" w:tplc="04100019" w:tentative="1">
      <w:start w:val="1"/>
      <w:numFmt w:val="lowerLetter"/>
      <w:lvlText w:val="%2."/>
      <w:lvlJc w:val="left"/>
      <w:pPr>
        <w:ind w:left="1133" w:hanging="360"/>
      </w:pPr>
    </w:lvl>
    <w:lvl w:ilvl="2" w:tplc="0410001B" w:tentative="1">
      <w:start w:val="1"/>
      <w:numFmt w:val="lowerRoman"/>
      <w:lvlText w:val="%3."/>
      <w:lvlJc w:val="right"/>
      <w:pPr>
        <w:ind w:left="1853" w:hanging="180"/>
      </w:pPr>
    </w:lvl>
    <w:lvl w:ilvl="3" w:tplc="0410000F" w:tentative="1">
      <w:start w:val="1"/>
      <w:numFmt w:val="decimal"/>
      <w:lvlText w:val="%4."/>
      <w:lvlJc w:val="left"/>
      <w:pPr>
        <w:ind w:left="2573" w:hanging="360"/>
      </w:pPr>
    </w:lvl>
    <w:lvl w:ilvl="4" w:tplc="04100019" w:tentative="1">
      <w:start w:val="1"/>
      <w:numFmt w:val="lowerLetter"/>
      <w:lvlText w:val="%5."/>
      <w:lvlJc w:val="left"/>
      <w:pPr>
        <w:ind w:left="3293" w:hanging="360"/>
      </w:pPr>
    </w:lvl>
    <w:lvl w:ilvl="5" w:tplc="0410001B" w:tentative="1">
      <w:start w:val="1"/>
      <w:numFmt w:val="lowerRoman"/>
      <w:lvlText w:val="%6."/>
      <w:lvlJc w:val="right"/>
      <w:pPr>
        <w:ind w:left="4013" w:hanging="180"/>
      </w:pPr>
    </w:lvl>
    <w:lvl w:ilvl="6" w:tplc="0410000F" w:tentative="1">
      <w:start w:val="1"/>
      <w:numFmt w:val="decimal"/>
      <w:lvlText w:val="%7."/>
      <w:lvlJc w:val="left"/>
      <w:pPr>
        <w:ind w:left="4733" w:hanging="360"/>
      </w:pPr>
    </w:lvl>
    <w:lvl w:ilvl="7" w:tplc="04100019" w:tentative="1">
      <w:start w:val="1"/>
      <w:numFmt w:val="lowerLetter"/>
      <w:lvlText w:val="%8."/>
      <w:lvlJc w:val="left"/>
      <w:pPr>
        <w:ind w:left="5453" w:hanging="360"/>
      </w:pPr>
    </w:lvl>
    <w:lvl w:ilvl="8" w:tplc="0410001B" w:tentative="1">
      <w:start w:val="1"/>
      <w:numFmt w:val="lowerRoman"/>
      <w:lvlText w:val="%9."/>
      <w:lvlJc w:val="right"/>
      <w:pPr>
        <w:ind w:left="6173" w:hanging="180"/>
      </w:pPr>
    </w:lvl>
  </w:abstractNum>
  <w:abstractNum w:abstractNumId="4" w15:restartNumberingAfterBreak="0">
    <w:nsid w:val="1EB41CD8"/>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2345"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22415D66"/>
    <w:multiLevelType w:val="hybridMultilevel"/>
    <w:tmpl w:val="D3F60FA4"/>
    <w:lvl w:ilvl="0" w:tplc="B762CC14">
      <w:start w:val="1"/>
      <w:numFmt w:val="bullet"/>
      <w:lvlText w:val="-"/>
      <w:lvlJc w:val="left"/>
      <w:pPr>
        <w:ind w:left="720" w:hanging="360"/>
      </w:pPr>
      <w:rPr>
        <w:rFonts w:ascii="Garamond" w:eastAsiaTheme="minorHAnsi" w:hAnsi="Garamond"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4396407"/>
    <w:multiLevelType w:val="hybridMultilevel"/>
    <w:tmpl w:val="2A267DDE"/>
    <w:lvl w:ilvl="0" w:tplc="3FA86E4E">
      <w:start w:val="1"/>
      <w:numFmt w:val="lowerLetter"/>
      <w:lvlText w:val="%1)"/>
      <w:lvlJc w:val="left"/>
      <w:pPr>
        <w:ind w:left="1352" w:hanging="360"/>
      </w:pPr>
      <w:rPr>
        <w:rFonts w:ascii="Garamond" w:hAnsi="Garamond" w:hint="default"/>
      </w:rPr>
    </w:lvl>
    <w:lvl w:ilvl="1" w:tplc="04100019" w:tentative="1">
      <w:start w:val="1"/>
      <w:numFmt w:val="lowerLetter"/>
      <w:lvlText w:val="%2."/>
      <w:lvlJc w:val="left"/>
      <w:pPr>
        <w:ind w:left="2072" w:hanging="360"/>
      </w:pPr>
    </w:lvl>
    <w:lvl w:ilvl="2" w:tplc="0410001B" w:tentative="1">
      <w:start w:val="1"/>
      <w:numFmt w:val="lowerRoman"/>
      <w:lvlText w:val="%3."/>
      <w:lvlJc w:val="right"/>
      <w:pPr>
        <w:ind w:left="2792" w:hanging="180"/>
      </w:pPr>
    </w:lvl>
    <w:lvl w:ilvl="3" w:tplc="0410000F" w:tentative="1">
      <w:start w:val="1"/>
      <w:numFmt w:val="decimal"/>
      <w:lvlText w:val="%4."/>
      <w:lvlJc w:val="left"/>
      <w:pPr>
        <w:ind w:left="3512" w:hanging="360"/>
      </w:pPr>
    </w:lvl>
    <w:lvl w:ilvl="4" w:tplc="04100019" w:tentative="1">
      <w:start w:val="1"/>
      <w:numFmt w:val="lowerLetter"/>
      <w:lvlText w:val="%5."/>
      <w:lvlJc w:val="left"/>
      <w:pPr>
        <w:ind w:left="4232" w:hanging="360"/>
      </w:pPr>
    </w:lvl>
    <w:lvl w:ilvl="5" w:tplc="0410001B" w:tentative="1">
      <w:start w:val="1"/>
      <w:numFmt w:val="lowerRoman"/>
      <w:lvlText w:val="%6."/>
      <w:lvlJc w:val="right"/>
      <w:pPr>
        <w:ind w:left="4952" w:hanging="180"/>
      </w:pPr>
    </w:lvl>
    <w:lvl w:ilvl="6" w:tplc="0410000F" w:tentative="1">
      <w:start w:val="1"/>
      <w:numFmt w:val="decimal"/>
      <w:lvlText w:val="%7."/>
      <w:lvlJc w:val="left"/>
      <w:pPr>
        <w:ind w:left="5672" w:hanging="360"/>
      </w:pPr>
    </w:lvl>
    <w:lvl w:ilvl="7" w:tplc="04100019" w:tentative="1">
      <w:start w:val="1"/>
      <w:numFmt w:val="lowerLetter"/>
      <w:lvlText w:val="%8."/>
      <w:lvlJc w:val="left"/>
      <w:pPr>
        <w:ind w:left="6392" w:hanging="360"/>
      </w:pPr>
    </w:lvl>
    <w:lvl w:ilvl="8" w:tplc="0410001B" w:tentative="1">
      <w:start w:val="1"/>
      <w:numFmt w:val="lowerRoman"/>
      <w:lvlText w:val="%9."/>
      <w:lvlJc w:val="right"/>
      <w:pPr>
        <w:ind w:left="7112" w:hanging="180"/>
      </w:pPr>
    </w:lvl>
  </w:abstractNum>
  <w:abstractNum w:abstractNumId="7" w15:restartNumberingAfterBreak="0">
    <w:nsid w:val="270F22AF"/>
    <w:multiLevelType w:val="multilevel"/>
    <w:tmpl w:val="972CDADA"/>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 w15:restartNumberingAfterBreak="0">
    <w:nsid w:val="28381F56"/>
    <w:multiLevelType w:val="hybridMultilevel"/>
    <w:tmpl w:val="CBA2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AC33F82"/>
    <w:multiLevelType w:val="hybridMultilevel"/>
    <w:tmpl w:val="5104784A"/>
    <w:lvl w:ilvl="0" w:tplc="B762CC14">
      <w:start w:val="1"/>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B04BE2"/>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1" w15:restartNumberingAfterBreak="0">
    <w:nsid w:val="3A883B9C"/>
    <w:multiLevelType w:val="hybridMultilevel"/>
    <w:tmpl w:val="09C63C92"/>
    <w:lvl w:ilvl="0" w:tplc="58F2991C">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A4B5E87"/>
    <w:multiLevelType w:val="hybridMultilevel"/>
    <w:tmpl w:val="4AC6EDB4"/>
    <w:lvl w:ilvl="0" w:tplc="04100001">
      <w:start w:val="1"/>
      <w:numFmt w:val="bullet"/>
      <w:lvlText w:val=""/>
      <w:lvlJc w:val="left"/>
      <w:pPr>
        <w:ind w:left="720" w:hanging="360"/>
      </w:pPr>
      <w:rPr>
        <w:rFonts w:ascii="Symbol" w:hAnsi="Symbol" w:hint="default"/>
      </w:rPr>
    </w:lvl>
    <w:lvl w:ilvl="1" w:tplc="B374088C">
      <w:numFmt w:val="bullet"/>
      <w:lvlText w:val="-"/>
      <w:lvlJc w:val="left"/>
      <w:pPr>
        <w:ind w:left="1440" w:hanging="360"/>
      </w:pPr>
      <w:rPr>
        <w:rFonts w:ascii="DecimaWE Rg" w:eastAsiaTheme="minorHAnsi" w:hAnsi="DecimaWE Rg"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1771732"/>
    <w:multiLevelType w:val="hybridMultilevel"/>
    <w:tmpl w:val="7AE64FA2"/>
    <w:lvl w:ilvl="0" w:tplc="65E6A24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AE726DD"/>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5" w15:restartNumberingAfterBreak="0">
    <w:nsid w:val="675567BE"/>
    <w:multiLevelType w:val="hybridMultilevel"/>
    <w:tmpl w:val="7C203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24479CB"/>
    <w:multiLevelType w:val="hybridMultilevel"/>
    <w:tmpl w:val="7318C61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7334654E"/>
    <w:multiLevelType w:val="hybridMultilevel"/>
    <w:tmpl w:val="CA46970C"/>
    <w:lvl w:ilvl="0" w:tplc="B762CC14">
      <w:start w:val="1"/>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43E477E"/>
    <w:multiLevelType w:val="hybridMultilevel"/>
    <w:tmpl w:val="0E5893F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88819756">
    <w:abstractNumId w:val="14"/>
  </w:num>
  <w:num w:numId="2" w16cid:durableId="392971957">
    <w:abstractNumId w:val="6"/>
  </w:num>
  <w:num w:numId="3" w16cid:durableId="361904965">
    <w:abstractNumId w:val="3"/>
  </w:num>
  <w:num w:numId="4" w16cid:durableId="434595477">
    <w:abstractNumId w:val="1"/>
  </w:num>
  <w:num w:numId="5" w16cid:durableId="301036330">
    <w:abstractNumId w:val="10"/>
  </w:num>
  <w:num w:numId="6" w16cid:durableId="761146240">
    <w:abstractNumId w:val="4"/>
  </w:num>
  <w:num w:numId="7" w16cid:durableId="83570462">
    <w:abstractNumId w:val="18"/>
  </w:num>
  <w:num w:numId="8" w16cid:durableId="1204177716">
    <w:abstractNumId w:val="11"/>
  </w:num>
  <w:num w:numId="9" w16cid:durableId="478114656">
    <w:abstractNumId w:val="19"/>
  </w:num>
  <w:num w:numId="10" w16cid:durableId="12472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23293502">
    <w:abstractNumId w:val="5"/>
  </w:num>
  <w:num w:numId="12" w16cid:durableId="1587304574">
    <w:abstractNumId w:val="2"/>
  </w:num>
  <w:num w:numId="13" w16cid:durableId="110519214">
    <w:abstractNumId w:val="17"/>
  </w:num>
  <w:num w:numId="14" w16cid:durableId="222716793">
    <w:abstractNumId w:val="9"/>
  </w:num>
  <w:num w:numId="15" w16cid:durableId="280916068">
    <w:abstractNumId w:val="0"/>
  </w:num>
  <w:num w:numId="16" w16cid:durableId="199360650">
    <w:abstractNumId w:val="7"/>
  </w:num>
  <w:num w:numId="17" w16cid:durableId="857542299">
    <w:abstractNumId w:val="15"/>
  </w:num>
  <w:num w:numId="18" w16cid:durableId="834300105">
    <w:abstractNumId w:val="8"/>
  </w:num>
  <w:num w:numId="19" w16cid:durableId="156381797">
    <w:abstractNumId w:val="12"/>
  </w:num>
  <w:num w:numId="20" w16cid:durableId="1426075985">
    <w:abstractNumId w:val="13"/>
  </w:num>
  <w:num w:numId="21" w16cid:durableId="11216509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38C3"/>
    <w:rsid w:val="00003CF9"/>
    <w:rsid w:val="00005F0E"/>
    <w:rsid w:val="00006715"/>
    <w:rsid w:val="00016FFD"/>
    <w:rsid w:val="00017675"/>
    <w:rsid w:val="000234E8"/>
    <w:rsid w:val="0002648F"/>
    <w:rsid w:val="00027CDA"/>
    <w:rsid w:val="00031D5D"/>
    <w:rsid w:val="0003429A"/>
    <w:rsid w:val="00035E1F"/>
    <w:rsid w:val="000366F0"/>
    <w:rsid w:val="00041668"/>
    <w:rsid w:val="0004466C"/>
    <w:rsid w:val="00045D6D"/>
    <w:rsid w:val="000538DF"/>
    <w:rsid w:val="0005595F"/>
    <w:rsid w:val="0006074D"/>
    <w:rsid w:val="0006474B"/>
    <w:rsid w:val="0007508C"/>
    <w:rsid w:val="000770D9"/>
    <w:rsid w:val="00081106"/>
    <w:rsid w:val="000833E5"/>
    <w:rsid w:val="0008457F"/>
    <w:rsid w:val="00085ADB"/>
    <w:rsid w:val="00087679"/>
    <w:rsid w:val="00087AE7"/>
    <w:rsid w:val="00091333"/>
    <w:rsid w:val="000918F6"/>
    <w:rsid w:val="00091C5B"/>
    <w:rsid w:val="000936A0"/>
    <w:rsid w:val="00093A12"/>
    <w:rsid w:val="00096AA9"/>
    <w:rsid w:val="000A498D"/>
    <w:rsid w:val="000A4E15"/>
    <w:rsid w:val="000A7574"/>
    <w:rsid w:val="000B6F47"/>
    <w:rsid w:val="000C3897"/>
    <w:rsid w:val="000C4013"/>
    <w:rsid w:val="000C52E5"/>
    <w:rsid w:val="000C619D"/>
    <w:rsid w:val="000D12C6"/>
    <w:rsid w:val="000D13A8"/>
    <w:rsid w:val="000D3A32"/>
    <w:rsid w:val="000E216C"/>
    <w:rsid w:val="000E24F6"/>
    <w:rsid w:val="000E5068"/>
    <w:rsid w:val="000F0059"/>
    <w:rsid w:val="00100252"/>
    <w:rsid w:val="00104C68"/>
    <w:rsid w:val="001068DB"/>
    <w:rsid w:val="001077A3"/>
    <w:rsid w:val="00114012"/>
    <w:rsid w:val="001178EF"/>
    <w:rsid w:val="0012362F"/>
    <w:rsid w:val="001245DE"/>
    <w:rsid w:val="00131733"/>
    <w:rsid w:val="00141174"/>
    <w:rsid w:val="001444BF"/>
    <w:rsid w:val="00145A98"/>
    <w:rsid w:val="0015283F"/>
    <w:rsid w:val="00152C5E"/>
    <w:rsid w:val="001574B8"/>
    <w:rsid w:val="00161EA4"/>
    <w:rsid w:val="001632D5"/>
    <w:rsid w:val="00164362"/>
    <w:rsid w:val="00166807"/>
    <w:rsid w:val="0017228C"/>
    <w:rsid w:val="00177B7B"/>
    <w:rsid w:val="00182707"/>
    <w:rsid w:val="00183F6A"/>
    <w:rsid w:val="00191CB6"/>
    <w:rsid w:val="00194E14"/>
    <w:rsid w:val="00196913"/>
    <w:rsid w:val="001A2839"/>
    <w:rsid w:val="001B11CD"/>
    <w:rsid w:val="001B4356"/>
    <w:rsid w:val="001B59FC"/>
    <w:rsid w:val="001B7FB3"/>
    <w:rsid w:val="001C1213"/>
    <w:rsid w:val="001C218D"/>
    <w:rsid w:val="001C2BB7"/>
    <w:rsid w:val="001D1340"/>
    <w:rsid w:val="001D225E"/>
    <w:rsid w:val="001D305C"/>
    <w:rsid w:val="001D452F"/>
    <w:rsid w:val="001E0B80"/>
    <w:rsid w:val="001E1912"/>
    <w:rsid w:val="001E2495"/>
    <w:rsid w:val="001E5552"/>
    <w:rsid w:val="001E612E"/>
    <w:rsid w:val="001E6BD2"/>
    <w:rsid w:val="001E70A1"/>
    <w:rsid w:val="001F3166"/>
    <w:rsid w:val="001F4044"/>
    <w:rsid w:val="001F6078"/>
    <w:rsid w:val="001F6D86"/>
    <w:rsid w:val="001F7B73"/>
    <w:rsid w:val="00201D03"/>
    <w:rsid w:val="002029CF"/>
    <w:rsid w:val="00206E96"/>
    <w:rsid w:val="002109C1"/>
    <w:rsid w:val="0021133C"/>
    <w:rsid w:val="002118E9"/>
    <w:rsid w:val="00212595"/>
    <w:rsid w:val="00216A5B"/>
    <w:rsid w:val="00217C57"/>
    <w:rsid w:val="002222CC"/>
    <w:rsid w:val="002223D2"/>
    <w:rsid w:val="00223F1F"/>
    <w:rsid w:val="00226FBB"/>
    <w:rsid w:val="00230EF2"/>
    <w:rsid w:val="00235758"/>
    <w:rsid w:val="002358B9"/>
    <w:rsid w:val="002361C3"/>
    <w:rsid w:val="00240A17"/>
    <w:rsid w:val="00262E4A"/>
    <w:rsid w:val="00265D97"/>
    <w:rsid w:val="002677DE"/>
    <w:rsid w:val="00267995"/>
    <w:rsid w:val="00271768"/>
    <w:rsid w:val="002817FE"/>
    <w:rsid w:val="00282886"/>
    <w:rsid w:val="00283746"/>
    <w:rsid w:val="00285B02"/>
    <w:rsid w:val="0029145A"/>
    <w:rsid w:val="002929AB"/>
    <w:rsid w:val="00296C91"/>
    <w:rsid w:val="002A3591"/>
    <w:rsid w:val="002A3A0E"/>
    <w:rsid w:val="002A42C8"/>
    <w:rsid w:val="002B5A61"/>
    <w:rsid w:val="002BAE10"/>
    <w:rsid w:val="002C0AA4"/>
    <w:rsid w:val="002C10CC"/>
    <w:rsid w:val="002C189D"/>
    <w:rsid w:val="002C18F9"/>
    <w:rsid w:val="002D1B1A"/>
    <w:rsid w:val="002D47E1"/>
    <w:rsid w:val="002D62E4"/>
    <w:rsid w:val="002D7DD3"/>
    <w:rsid w:val="002E0008"/>
    <w:rsid w:val="002E56C5"/>
    <w:rsid w:val="002E7A18"/>
    <w:rsid w:val="002F1BFF"/>
    <w:rsid w:val="002F72B2"/>
    <w:rsid w:val="00301889"/>
    <w:rsid w:val="003022A0"/>
    <w:rsid w:val="00302EFC"/>
    <w:rsid w:val="00303119"/>
    <w:rsid w:val="00305B9A"/>
    <w:rsid w:val="00305D94"/>
    <w:rsid w:val="00314597"/>
    <w:rsid w:val="0031740C"/>
    <w:rsid w:val="00320CC0"/>
    <w:rsid w:val="00321394"/>
    <w:rsid w:val="003233DA"/>
    <w:rsid w:val="0032396B"/>
    <w:rsid w:val="00325A1C"/>
    <w:rsid w:val="00330961"/>
    <w:rsid w:val="00334505"/>
    <w:rsid w:val="003361A6"/>
    <w:rsid w:val="00342572"/>
    <w:rsid w:val="003425FB"/>
    <w:rsid w:val="00342A71"/>
    <w:rsid w:val="003466DB"/>
    <w:rsid w:val="00347577"/>
    <w:rsid w:val="00351E17"/>
    <w:rsid w:val="003520C3"/>
    <w:rsid w:val="0035219B"/>
    <w:rsid w:val="00354FFF"/>
    <w:rsid w:val="0035561F"/>
    <w:rsid w:val="00360AAB"/>
    <w:rsid w:val="00361754"/>
    <w:rsid w:val="0036288F"/>
    <w:rsid w:val="003638E7"/>
    <w:rsid w:val="0036425D"/>
    <w:rsid w:val="00370BC8"/>
    <w:rsid w:val="0037302B"/>
    <w:rsid w:val="00373ED4"/>
    <w:rsid w:val="00377C95"/>
    <w:rsid w:val="003825EB"/>
    <w:rsid w:val="00382B16"/>
    <w:rsid w:val="00385BB1"/>
    <w:rsid w:val="00390FE3"/>
    <w:rsid w:val="003915D2"/>
    <w:rsid w:val="00391619"/>
    <w:rsid w:val="00391A3F"/>
    <w:rsid w:val="003942CF"/>
    <w:rsid w:val="00397B20"/>
    <w:rsid w:val="003A2775"/>
    <w:rsid w:val="003A3D32"/>
    <w:rsid w:val="003A3F5D"/>
    <w:rsid w:val="003A4A4A"/>
    <w:rsid w:val="003A72CE"/>
    <w:rsid w:val="003B30BF"/>
    <w:rsid w:val="003B320C"/>
    <w:rsid w:val="003C17E3"/>
    <w:rsid w:val="003C1AC7"/>
    <w:rsid w:val="003D18B6"/>
    <w:rsid w:val="003D2FDD"/>
    <w:rsid w:val="003D3E10"/>
    <w:rsid w:val="003D40DC"/>
    <w:rsid w:val="003D4C10"/>
    <w:rsid w:val="003D5B33"/>
    <w:rsid w:val="003D5BC0"/>
    <w:rsid w:val="003D7264"/>
    <w:rsid w:val="003E0B64"/>
    <w:rsid w:val="003E401D"/>
    <w:rsid w:val="003E6BE7"/>
    <w:rsid w:val="003F0B28"/>
    <w:rsid w:val="003F176F"/>
    <w:rsid w:val="003F21CF"/>
    <w:rsid w:val="0040061A"/>
    <w:rsid w:val="004018BC"/>
    <w:rsid w:val="00411BA7"/>
    <w:rsid w:val="00414E78"/>
    <w:rsid w:val="00430AEE"/>
    <w:rsid w:val="0044374B"/>
    <w:rsid w:val="00446F1D"/>
    <w:rsid w:val="004502D9"/>
    <w:rsid w:val="00450487"/>
    <w:rsid w:val="00453F9E"/>
    <w:rsid w:val="00455E93"/>
    <w:rsid w:val="004571D8"/>
    <w:rsid w:val="00457609"/>
    <w:rsid w:val="004630C3"/>
    <w:rsid w:val="004667DF"/>
    <w:rsid w:val="00471CEB"/>
    <w:rsid w:val="004756AB"/>
    <w:rsid w:val="00475DDB"/>
    <w:rsid w:val="00480C9A"/>
    <w:rsid w:val="004835F0"/>
    <w:rsid w:val="004865F9"/>
    <w:rsid w:val="00486CB3"/>
    <w:rsid w:val="00490229"/>
    <w:rsid w:val="00496F60"/>
    <w:rsid w:val="004A0409"/>
    <w:rsid w:val="004A59DA"/>
    <w:rsid w:val="004A6B45"/>
    <w:rsid w:val="004B1BFE"/>
    <w:rsid w:val="004B2F14"/>
    <w:rsid w:val="004B71C2"/>
    <w:rsid w:val="004C2842"/>
    <w:rsid w:val="004D032C"/>
    <w:rsid w:val="004D256D"/>
    <w:rsid w:val="004D4233"/>
    <w:rsid w:val="004D4F27"/>
    <w:rsid w:val="004D6AA5"/>
    <w:rsid w:val="004D7804"/>
    <w:rsid w:val="004E2F29"/>
    <w:rsid w:val="004E3D35"/>
    <w:rsid w:val="004E62E7"/>
    <w:rsid w:val="004F247A"/>
    <w:rsid w:val="004F53F1"/>
    <w:rsid w:val="004F7E6F"/>
    <w:rsid w:val="00502FA9"/>
    <w:rsid w:val="0050494D"/>
    <w:rsid w:val="0050657D"/>
    <w:rsid w:val="005147E5"/>
    <w:rsid w:val="0051524D"/>
    <w:rsid w:val="005155DE"/>
    <w:rsid w:val="00520D8A"/>
    <w:rsid w:val="00525AD1"/>
    <w:rsid w:val="00532EC0"/>
    <w:rsid w:val="00535690"/>
    <w:rsid w:val="00537C8E"/>
    <w:rsid w:val="005506D0"/>
    <w:rsid w:val="005519E6"/>
    <w:rsid w:val="00556F23"/>
    <w:rsid w:val="00561457"/>
    <w:rsid w:val="00562A11"/>
    <w:rsid w:val="00567243"/>
    <w:rsid w:val="00576DEA"/>
    <w:rsid w:val="005838B2"/>
    <w:rsid w:val="005874FD"/>
    <w:rsid w:val="0058756D"/>
    <w:rsid w:val="00590B32"/>
    <w:rsid w:val="00594CF4"/>
    <w:rsid w:val="005963D5"/>
    <w:rsid w:val="00596440"/>
    <w:rsid w:val="005A0F2C"/>
    <w:rsid w:val="005A18B9"/>
    <w:rsid w:val="005A1F92"/>
    <w:rsid w:val="005A24FE"/>
    <w:rsid w:val="005A5BA9"/>
    <w:rsid w:val="005A6549"/>
    <w:rsid w:val="005B47C1"/>
    <w:rsid w:val="005B6B1A"/>
    <w:rsid w:val="005C35A1"/>
    <w:rsid w:val="005D23F0"/>
    <w:rsid w:val="005D5066"/>
    <w:rsid w:val="005D7382"/>
    <w:rsid w:val="005E1159"/>
    <w:rsid w:val="005E1FC6"/>
    <w:rsid w:val="005E580B"/>
    <w:rsid w:val="005F2A91"/>
    <w:rsid w:val="005F3BFE"/>
    <w:rsid w:val="005F53E3"/>
    <w:rsid w:val="00601D21"/>
    <w:rsid w:val="00606214"/>
    <w:rsid w:val="00607FD5"/>
    <w:rsid w:val="00611E82"/>
    <w:rsid w:val="00611E8E"/>
    <w:rsid w:val="006143A3"/>
    <w:rsid w:val="006162B5"/>
    <w:rsid w:val="00626F9E"/>
    <w:rsid w:val="00631E64"/>
    <w:rsid w:val="00641F50"/>
    <w:rsid w:val="00643F3F"/>
    <w:rsid w:val="00644780"/>
    <w:rsid w:val="00646665"/>
    <w:rsid w:val="006479F1"/>
    <w:rsid w:val="006507FD"/>
    <w:rsid w:val="00651738"/>
    <w:rsid w:val="00654336"/>
    <w:rsid w:val="006543DF"/>
    <w:rsid w:val="0065510F"/>
    <w:rsid w:val="00656B57"/>
    <w:rsid w:val="006621A8"/>
    <w:rsid w:val="006679B4"/>
    <w:rsid w:val="00670003"/>
    <w:rsid w:val="0067059E"/>
    <w:rsid w:val="0067342B"/>
    <w:rsid w:val="00676B53"/>
    <w:rsid w:val="00676D81"/>
    <w:rsid w:val="0067750B"/>
    <w:rsid w:val="006828D1"/>
    <w:rsid w:val="00685BAC"/>
    <w:rsid w:val="00686F65"/>
    <w:rsid w:val="00687191"/>
    <w:rsid w:val="00687719"/>
    <w:rsid w:val="00696475"/>
    <w:rsid w:val="006977EC"/>
    <w:rsid w:val="006A2179"/>
    <w:rsid w:val="006A23C2"/>
    <w:rsid w:val="006A2489"/>
    <w:rsid w:val="006A3EFF"/>
    <w:rsid w:val="006A6194"/>
    <w:rsid w:val="006A7E52"/>
    <w:rsid w:val="006B689E"/>
    <w:rsid w:val="006C0D19"/>
    <w:rsid w:val="006C3D4C"/>
    <w:rsid w:val="006C666B"/>
    <w:rsid w:val="006C7F59"/>
    <w:rsid w:val="006D1A50"/>
    <w:rsid w:val="006E0BF9"/>
    <w:rsid w:val="006E7CB8"/>
    <w:rsid w:val="006F35F5"/>
    <w:rsid w:val="00700EBD"/>
    <w:rsid w:val="007022F6"/>
    <w:rsid w:val="007148A8"/>
    <w:rsid w:val="007175D4"/>
    <w:rsid w:val="0072067A"/>
    <w:rsid w:val="00721A19"/>
    <w:rsid w:val="0072212F"/>
    <w:rsid w:val="00725FAC"/>
    <w:rsid w:val="00733EFB"/>
    <w:rsid w:val="007377BC"/>
    <w:rsid w:val="007416BF"/>
    <w:rsid w:val="00743B4C"/>
    <w:rsid w:val="00744A79"/>
    <w:rsid w:val="00753FFF"/>
    <w:rsid w:val="00754890"/>
    <w:rsid w:val="007559FE"/>
    <w:rsid w:val="00764DB3"/>
    <w:rsid w:val="0077142B"/>
    <w:rsid w:val="0077270C"/>
    <w:rsid w:val="00773DF0"/>
    <w:rsid w:val="007761A5"/>
    <w:rsid w:val="0077680C"/>
    <w:rsid w:val="00776BB4"/>
    <w:rsid w:val="00780E8F"/>
    <w:rsid w:val="00781A31"/>
    <w:rsid w:val="0078361E"/>
    <w:rsid w:val="0079333D"/>
    <w:rsid w:val="00795D13"/>
    <w:rsid w:val="007976D9"/>
    <w:rsid w:val="00797B14"/>
    <w:rsid w:val="007A3CC6"/>
    <w:rsid w:val="007A41E7"/>
    <w:rsid w:val="007A6368"/>
    <w:rsid w:val="007A7801"/>
    <w:rsid w:val="007B0BDE"/>
    <w:rsid w:val="007B70E2"/>
    <w:rsid w:val="007C3BC0"/>
    <w:rsid w:val="007D0DF7"/>
    <w:rsid w:val="007D4B17"/>
    <w:rsid w:val="007D50E0"/>
    <w:rsid w:val="007D63AE"/>
    <w:rsid w:val="007E1763"/>
    <w:rsid w:val="007E6DA6"/>
    <w:rsid w:val="007F0B82"/>
    <w:rsid w:val="007F49B6"/>
    <w:rsid w:val="00803C44"/>
    <w:rsid w:val="00807541"/>
    <w:rsid w:val="00810CAD"/>
    <w:rsid w:val="00811EBD"/>
    <w:rsid w:val="00815494"/>
    <w:rsid w:val="0081773D"/>
    <w:rsid w:val="00821A03"/>
    <w:rsid w:val="008235DF"/>
    <w:rsid w:val="00823F04"/>
    <w:rsid w:val="0082566D"/>
    <w:rsid w:val="0082577C"/>
    <w:rsid w:val="0082613B"/>
    <w:rsid w:val="00827291"/>
    <w:rsid w:val="00831ED7"/>
    <w:rsid w:val="008337E5"/>
    <w:rsid w:val="00836046"/>
    <w:rsid w:val="0083749C"/>
    <w:rsid w:val="00841873"/>
    <w:rsid w:val="00842867"/>
    <w:rsid w:val="008464E2"/>
    <w:rsid w:val="0085328D"/>
    <w:rsid w:val="00855C00"/>
    <w:rsid w:val="0086384B"/>
    <w:rsid w:val="00864BCC"/>
    <w:rsid w:val="00865994"/>
    <w:rsid w:val="0086619E"/>
    <w:rsid w:val="008739CB"/>
    <w:rsid w:val="0088247A"/>
    <w:rsid w:val="008842A3"/>
    <w:rsid w:val="00885801"/>
    <w:rsid w:val="00885FE2"/>
    <w:rsid w:val="00891103"/>
    <w:rsid w:val="00893D7E"/>
    <w:rsid w:val="008A29DD"/>
    <w:rsid w:val="008A3846"/>
    <w:rsid w:val="008A5FAF"/>
    <w:rsid w:val="008B0B82"/>
    <w:rsid w:val="008B16AE"/>
    <w:rsid w:val="008B1DDA"/>
    <w:rsid w:val="008B2A4B"/>
    <w:rsid w:val="008B3EB2"/>
    <w:rsid w:val="008B5A52"/>
    <w:rsid w:val="008B5AEF"/>
    <w:rsid w:val="008B77EF"/>
    <w:rsid w:val="008B7FBB"/>
    <w:rsid w:val="008C27CA"/>
    <w:rsid w:val="008C3A28"/>
    <w:rsid w:val="008D2BF8"/>
    <w:rsid w:val="008E0472"/>
    <w:rsid w:val="008E1F71"/>
    <w:rsid w:val="008E2BF3"/>
    <w:rsid w:val="008E3291"/>
    <w:rsid w:val="008F3E3A"/>
    <w:rsid w:val="008F5415"/>
    <w:rsid w:val="008F6344"/>
    <w:rsid w:val="008F715D"/>
    <w:rsid w:val="008F7623"/>
    <w:rsid w:val="009058DB"/>
    <w:rsid w:val="00907F8D"/>
    <w:rsid w:val="00913670"/>
    <w:rsid w:val="00913BD7"/>
    <w:rsid w:val="00914F0E"/>
    <w:rsid w:val="00921215"/>
    <w:rsid w:val="00921F8A"/>
    <w:rsid w:val="00932E35"/>
    <w:rsid w:val="00935DD1"/>
    <w:rsid w:val="00937DFE"/>
    <w:rsid w:val="00944879"/>
    <w:rsid w:val="00945C9A"/>
    <w:rsid w:val="0095000B"/>
    <w:rsid w:val="00951CFB"/>
    <w:rsid w:val="009534A0"/>
    <w:rsid w:val="0096094E"/>
    <w:rsid w:val="00962AED"/>
    <w:rsid w:val="00964B5B"/>
    <w:rsid w:val="009654F6"/>
    <w:rsid w:val="009664E8"/>
    <w:rsid w:val="0097487E"/>
    <w:rsid w:val="00980767"/>
    <w:rsid w:val="00982964"/>
    <w:rsid w:val="0098360C"/>
    <w:rsid w:val="00983807"/>
    <w:rsid w:val="00983915"/>
    <w:rsid w:val="009905E8"/>
    <w:rsid w:val="0099349C"/>
    <w:rsid w:val="00994F10"/>
    <w:rsid w:val="00996726"/>
    <w:rsid w:val="009A1C12"/>
    <w:rsid w:val="009A2E87"/>
    <w:rsid w:val="009A57F1"/>
    <w:rsid w:val="009B1167"/>
    <w:rsid w:val="009B1CE1"/>
    <w:rsid w:val="009B2EEE"/>
    <w:rsid w:val="009B6E34"/>
    <w:rsid w:val="009C0355"/>
    <w:rsid w:val="009D1E0C"/>
    <w:rsid w:val="009D410D"/>
    <w:rsid w:val="009D4A03"/>
    <w:rsid w:val="009D7858"/>
    <w:rsid w:val="009E3B71"/>
    <w:rsid w:val="009E5292"/>
    <w:rsid w:val="009F1C12"/>
    <w:rsid w:val="009F57DD"/>
    <w:rsid w:val="009F7EBB"/>
    <w:rsid w:val="00A014DA"/>
    <w:rsid w:val="00A03B52"/>
    <w:rsid w:val="00A05084"/>
    <w:rsid w:val="00A06888"/>
    <w:rsid w:val="00A11899"/>
    <w:rsid w:val="00A119BD"/>
    <w:rsid w:val="00A16264"/>
    <w:rsid w:val="00A16F94"/>
    <w:rsid w:val="00A248E4"/>
    <w:rsid w:val="00A262C3"/>
    <w:rsid w:val="00A26FFA"/>
    <w:rsid w:val="00A276F5"/>
    <w:rsid w:val="00A345D6"/>
    <w:rsid w:val="00A415B6"/>
    <w:rsid w:val="00A43060"/>
    <w:rsid w:val="00A51BA9"/>
    <w:rsid w:val="00A553CB"/>
    <w:rsid w:val="00A55FEE"/>
    <w:rsid w:val="00A5619C"/>
    <w:rsid w:val="00A561C7"/>
    <w:rsid w:val="00A57483"/>
    <w:rsid w:val="00A6138E"/>
    <w:rsid w:val="00A615ED"/>
    <w:rsid w:val="00A6586E"/>
    <w:rsid w:val="00A66719"/>
    <w:rsid w:val="00A67267"/>
    <w:rsid w:val="00A67A62"/>
    <w:rsid w:val="00A71029"/>
    <w:rsid w:val="00A71AD9"/>
    <w:rsid w:val="00A71C85"/>
    <w:rsid w:val="00A7204E"/>
    <w:rsid w:val="00A74BF3"/>
    <w:rsid w:val="00A74C1B"/>
    <w:rsid w:val="00A74D3F"/>
    <w:rsid w:val="00A759F5"/>
    <w:rsid w:val="00A7683B"/>
    <w:rsid w:val="00A805E2"/>
    <w:rsid w:val="00A8175F"/>
    <w:rsid w:val="00A90FC9"/>
    <w:rsid w:val="00A91569"/>
    <w:rsid w:val="00A92049"/>
    <w:rsid w:val="00A93F6A"/>
    <w:rsid w:val="00AA117A"/>
    <w:rsid w:val="00AA3B0F"/>
    <w:rsid w:val="00AA74EB"/>
    <w:rsid w:val="00AB0D04"/>
    <w:rsid w:val="00AB3087"/>
    <w:rsid w:val="00AC297C"/>
    <w:rsid w:val="00AC39C3"/>
    <w:rsid w:val="00AC5624"/>
    <w:rsid w:val="00AD1A50"/>
    <w:rsid w:val="00AD3549"/>
    <w:rsid w:val="00AD36F3"/>
    <w:rsid w:val="00AD5692"/>
    <w:rsid w:val="00AD5E74"/>
    <w:rsid w:val="00AD67E3"/>
    <w:rsid w:val="00AD7754"/>
    <w:rsid w:val="00AD7E0C"/>
    <w:rsid w:val="00AE1AE0"/>
    <w:rsid w:val="00AE2CC3"/>
    <w:rsid w:val="00AE44AD"/>
    <w:rsid w:val="00AF07B0"/>
    <w:rsid w:val="00B01E3F"/>
    <w:rsid w:val="00B063B8"/>
    <w:rsid w:val="00B114F7"/>
    <w:rsid w:val="00B12309"/>
    <w:rsid w:val="00B207BE"/>
    <w:rsid w:val="00B301EE"/>
    <w:rsid w:val="00B359B5"/>
    <w:rsid w:val="00B436E8"/>
    <w:rsid w:val="00B4409E"/>
    <w:rsid w:val="00B45896"/>
    <w:rsid w:val="00B50200"/>
    <w:rsid w:val="00B51137"/>
    <w:rsid w:val="00B52644"/>
    <w:rsid w:val="00B528EB"/>
    <w:rsid w:val="00B6029E"/>
    <w:rsid w:val="00B62F75"/>
    <w:rsid w:val="00B67074"/>
    <w:rsid w:val="00B75623"/>
    <w:rsid w:val="00B768D1"/>
    <w:rsid w:val="00B77490"/>
    <w:rsid w:val="00B77F95"/>
    <w:rsid w:val="00B80BD4"/>
    <w:rsid w:val="00B80D5C"/>
    <w:rsid w:val="00B8764B"/>
    <w:rsid w:val="00B9170D"/>
    <w:rsid w:val="00BA2800"/>
    <w:rsid w:val="00BA2F46"/>
    <w:rsid w:val="00BA32C9"/>
    <w:rsid w:val="00BA4FE1"/>
    <w:rsid w:val="00BA72C9"/>
    <w:rsid w:val="00BB31EF"/>
    <w:rsid w:val="00BB494B"/>
    <w:rsid w:val="00BB4A3F"/>
    <w:rsid w:val="00BB54B0"/>
    <w:rsid w:val="00BB759D"/>
    <w:rsid w:val="00BC0042"/>
    <w:rsid w:val="00BC6A2D"/>
    <w:rsid w:val="00BD11AA"/>
    <w:rsid w:val="00BE1635"/>
    <w:rsid w:val="00BE20DD"/>
    <w:rsid w:val="00BE3A63"/>
    <w:rsid w:val="00BF2267"/>
    <w:rsid w:val="00BF3131"/>
    <w:rsid w:val="00BF4C86"/>
    <w:rsid w:val="00BF6AC2"/>
    <w:rsid w:val="00BF7CD9"/>
    <w:rsid w:val="00C009D7"/>
    <w:rsid w:val="00C05918"/>
    <w:rsid w:val="00C12FCA"/>
    <w:rsid w:val="00C16E54"/>
    <w:rsid w:val="00C20A45"/>
    <w:rsid w:val="00C20AE6"/>
    <w:rsid w:val="00C20D94"/>
    <w:rsid w:val="00C2172F"/>
    <w:rsid w:val="00C235A7"/>
    <w:rsid w:val="00C250C0"/>
    <w:rsid w:val="00C265A0"/>
    <w:rsid w:val="00C26A4F"/>
    <w:rsid w:val="00C27784"/>
    <w:rsid w:val="00C30B1F"/>
    <w:rsid w:val="00C30D76"/>
    <w:rsid w:val="00C33A4A"/>
    <w:rsid w:val="00C35E1A"/>
    <w:rsid w:val="00C36C5F"/>
    <w:rsid w:val="00C36DB7"/>
    <w:rsid w:val="00C40AC8"/>
    <w:rsid w:val="00C4335B"/>
    <w:rsid w:val="00C43640"/>
    <w:rsid w:val="00C43FA6"/>
    <w:rsid w:val="00C4636A"/>
    <w:rsid w:val="00C52388"/>
    <w:rsid w:val="00C52C33"/>
    <w:rsid w:val="00C5371D"/>
    <w:rsid w:val="00C55218"/>
    <w:rsid w:val="00C6151E"/>
    <w:rsid w:val="00C61F22"/>
    <w:rsid w:val="00C63461"/>
    <w:rsid w:val="00C654A7"/>
    <w:rsid w:val="00C7411C"/>
    <w:rsid w:val="00C7548D"/>
    <w:rsid w:val="00C80774"/>
    <w:rsid w:val="00C821BA"/>
    <w:rsid w:val="00C878E8"/>
    <w:rsid w:val="00C922B7"/>
    <w:rsid w:val="00C9494B"/>
    <w:rsid w:val="00C96DD7"/>
    <w:rsid w:val="00CA035A"/>
    <w:rsid w:val="00CA4B14"/>
    <w:rsid w:val="00CA65F0"/>
    <w:rsid w:val="00CA7219"/>
    <w:rsid w:val="00CA76E9"/>
    <w:rsid w:val="00CA7A3D"/>
    <w:rsid w:val="00CB1220"/>
    <w:rsid w:val="00CB1252"/>
    <w:rsid w:val="00CB1FCF"/>
    <w:rsid w:val="00CB65E4"/>
    <w:rsid w:val="00CB6750"/>
    <w:rsid w:val="00CC116B"/>
    <w:rsid w:val="00CC1879"/>
    <w:rsid w:val="00CC3044"/>
    <w:rsid w:val="00CC3934"/>
    <w:rsid w:val="00CC3A5D"/>
    <w:rsid w:val="00CC5069"/>
    <w:rsid w:val="00CC5A99"/>
    <w:rsid w:val="00CD1AEC"/>
    <w:rsid w:val="00CD24AC"/>
    <w:rsid w:val="00CE084B"/>
    <w:rsid w:val="00CE170E"/>
    <w:rsid w:val="00CE39DE"/>
    <w:rsid w:val="00CE445B"/>
    <w:rsid w:val="00CE5358"/>
    <w:rsid w:val="00CE6F1F"/>
    <w:rsid w:val="00CF7B03"/>
    <w:rsid w:val="00D05EB3"/>
    <w:rsid w:val="00D136A4"/>
    <w:rsid w:val="00D15D79"/>
    <w:rsid w:val="00D16652"/>
    <w:rsid w:val="00D21DC1"/>
    <w:rsid w:val="00D2671C"/>
    <w:rsid w:val="00D4260A"/>
    <w:rsid w:val="00D467A4"/>
    <w:rsid w:val="00D50B08"/>
    <w:rsid w:val="00D545C8"/>
    <w:rsid w:val="00D60186"/>
    <w:rsid w:val="00D64458"/>
    <w:rsid w:val="00D71A31"/>
    <w:rsid w:val="00D74290"/>
    <w:rsid w:val="00D82261"/>
    <w:rsid w:val="00D8428A"/>
    <w:rsid w:val="00D842E8"/>
    <w:rsid w:val="00D86C6C"/>
    <w:rsid w:val="00D915B9"/>
    <w:rsid w:val="00DA0861"/>
    <w:rsid w:val="00DA0D57"/>
    <w:rsid w:val="00DA1851"/>
    <w:rsid w:val="00DA1932"/>
    <w:rsid w:val="00DA2049"/>
    <w:rsid w:val="00DA2AF5"/>
    <w:rsid w:val="00DA714B"/>
    <w:rsid w:val="00DB6020"/>
    <w:rsid w:val="00DB6291"/>
    <w:rsid w:val="00DB6655"/>
    <w:rsid w:val="00DB6EB0"/>
    <w:rsid w:val="00DC45A9"/>
    <w:rsid w:val="00DC7A7E"/>
    <w:rsid w:val="00DD42BC"/>
    <w:rsid w:val="00DD591B"/>
    <w:rsid w:val="00DD5BB5"/>
    <w:rsid w:val="00DF2473"/>
    <w:rsid w:val="00DF3F79"/>
    <w:rsid w:val="00DF6C0A"/>
    <w:rsid w:val="00E07F97"/>
    <w:rsid w:val="00E13FAC"/>
    <w:rsid w:val="00E14AA6"/>
    <w:rsid w:val="00E14E15"/>
    <w:rsid w:val="00E17991"/>
    <w:rsid w:val="00E21F2E"/>
    <w:rsid w:val="00E25885"/>
    <w:rsid w:val="00E25F9B"/>
    <w:rsid w:val="00E3200D"/>
    <w:rsid w:val="00E362AB"/>
    <w:rsid w:val="00E376DF"/>
    <w:rsid w:val="00E3795E"/>
    <w:rsid w:val="00E40AA3"/>
    <w:rsid w:val="00E427B5"/>
    <w:rsid w:val="00E44550"/>
    <w:rsid w:val="00E46025"/>
    <w:rsid w:val="00E47C71"/>
    <w:rsid w:val="00E47F82"/>
    <w:rsid w:val="00E55862"/>
    <w:rsid w:val="00E62631"/>
    <w:rsid w:val="00E62B97"/>
    <w:rsid w:val="00E62EE3"/>
    <w:rsid w:val="00E634C3"/>
    <w:rsid w:val="00E65C3C"/>
    <w:rsid w:val="00E66853"/>
    <w:rsid w:val="00E72E89"/>
    <w:rsid w:val="00E74FA3"/>
    <w:rsid w:val="00E774E1"/>
    <w:rsid w:val="00E77CA8"/>
    <w:rsid w:val="00E805C7"/>
    <w:rsid w:val="00E83448"/>
    <w:rsid w:val="00E86981"/>
    <w:rsid w:val="00E8765B"/>
    <w:rsid w:val="00E923B2"/>
    <w:rsid w:val="00E979D3"/>
    <w:rsid w:val="00EA1102"/>
    <w:rsid w:val="00EA262F"/>
    <w:rsid w:val="00EA3B17"/>
    <w:rsid w:val="00EA43A9"/>
    <w:rsid w:val="00EA74A4"/>
    <w:rsid w:val="00EB06C3"/>
    <w:rsid w:val="00EB1885"/>
    <w:rsid w:val="00EB5885"/>
    <w:rsid w:val="00EC4844"/>
    <w:rsid w:val="00EC7F0C"/>
    <w:rsid w:val="00ED0EA1"/>
    <w:rsid w:val="00ED264D"/>
    <w:rsid w:val="00ED3D8C"/>
    <w:rsid w:val="00EE1EC4"/>
    <w:rsid w:val="00EE35A8"/>
    <w:rsid w:val="00EE5A58"/>
    <w:rsid w:val="00EF3DF5"/>
    <w:rsid w:val="00EF4913"/>
    <w:rsid w:val="00EF4E91"/>
    <w:rsid w:val="00F01755"/>
    <w:rsid w:val="00F058D2"/>
    <w:rsid w:val="00F06561"/>
    <w:rsid w:val="00F07174"/>
    <w:rsid w:val="00F1065E"/>
    <w:rsid w:val="00F11588"/>
    <w:rsid w:val="00F1450A"/>
    <w:rsid w:val="00F16FF8"/>
    <w:rsid w:val="00F20416"/>
    <w:rsid w:val="00F24302"/>
    <w:rsid w:val="00F25D2C"/>
    <w:rsid w:val="00F267A7"/>
    <w:rsid w:val="00F30946"/>
    <w:rsid w:val="00F353EE"/>
    <w:rsid w:val="00F360A8"/>
    <w:rsid w:val="00F413D0"/>
    <w:rsid w:val="00F4555B"/>
    <w:rsid w:val="00F45F51"/>
    <w:rsid w:val="00F46123"/>
    <w:rsid w:val="00F47CD4"/>
    <w:rsid w:val="00F638F6"/>
    <w:rsid w:val="00F71470"/>
    <w:rsid w:val="00F716EB"/>
    <w:rsid w:val="00F7184E"/>
    <w:rsid w:val="00F76764"/>
    <w:rsid w:val="00F76A5E"/>
    <w:rsid w:val="00F77273"/>
    <w:rsid w:val="00F80CFE"/>
    <w:rsid w:val="00F81998"/>
    <w:rsid w:val="00F8420E"/>
    <w:rsid w:val="00F9472B"/>
    <w:rsid w:val="00F952CD"/>
    <w:rsid w:val="00F96136"/>
    <w:rsid w:val="00FA5BB1"/>
    <w:rsid w:val="00FA6F37"/>
    <w:rsid w:val="00FB1948"/>
    <w:rsid w:val="00FB31C2"/>
    <w:rsid w:val="00FB3953"/>
    <w:rsid w:val="00FC1020"/>
    <w:rsid w:val="00FC4F77"/>
    <w:rsid w:val="00FC60E2"/>
    <w:rsid w:val="00FC6136"/>
    <w:rsid w:val="00FD04C7"/>
    <w:rsid w:val="00FE0B2D"/>
    <w:rsid w:val="00FE44ED"/>
    <w:rsid w:val="00FE6B79"/>
    <w:rsid w:val="00FE7413"/>
    <w:rsid w:val="00FE7B26"/>
    <w:rsid w:val="00FF1538"/>
    <w:rsid w:val="00FF15BB"/>
    <w:rsid w:val="00FF2613"/>
    <w:rsid w:val="00FF5C88"/>
    <w:rsid w:val="00FF76A8"/>
    <w:rsid w:val="013E5ADC"/>
    <w:rsid w:val="02333C2D"/>
    <w:rsid w:val="026C8D65"/>
    <w:rsid w:val="02D47576"/>
    <w:rsid w:val="030445F4"/>
    <w:rsid w:val="03065E76"/>
    <w:rsid w:val="030B797F"/>
    <w:rsid w:val="0328307E"/>
    <w:rsid w:val="03878AE8"/>
    <w:rsid w:val="047F0782"/>
    <w:rsid w:val="04960B22"/>
    <w:rsid w:val="04C3C0A9"/>
    <w:rsid w:val="05235B49"/>
    <w:rsid w:val="05A98523"/>
    <w:rsid w:val="061AD7E3"/>
    <w:rsid w:val="06B632F2"/>
    <w:rsid w:val="06BF2BAA"/>
    <w:rsid w:val="06E8FD9B"/>
    <w:rsid w:val="0756D322"/>
    <w:rsid w:val="07CA7721"/>
    <w:rsid w:val="07FC6FDE"/>
    <w:rsid w:val="085AFC0B"/>
    <w:rsid w:val="08AB5C5F"/>
    <w:rsid w:val="08ABC106"/>
    <w:rsid w:val="0A2E3205"/>
    <w:rsid w:val="0AD8D4D0"/>
    <w:rsid w:val="0B11705B"/>
    <w:rsid w:val="0B4B55A9"/>
    <w:rsid w:val="0B75CE0D"/>
    <w:rsid w:val="0BC0F616"/>
    <w:rsid w:val="0C157C9E"/>
    <w:rsid w:val="0C1A0939"/>
    <w:rsid w:val="0CC116DC"/>
    <w:rsid w:val="0CCAEFB8"/>
    <w:rsid w:val="0D2267EE"/>
    <w:rsid w:val="0D4158D4"/>
    <w:rsid w:val="0D4D4620"/>
    <w:rsid w:val="0D4E4330"/>
    <w:rsid w:val="0D7ECD82"/>
    <w:rsid w:val="0D9CBC93"/>
    <w:rsid w:val="0DEDA55D"/>
    <w:rsid w:val="0DF6321F"/>
    <w:rsid w:val="0E360A17"/>
    <w:rsid w:val="0E49111D"/>
    <w:rsid w:val="0E5B2E80"/>
    <w:rsid w:val="0E5C2A9F"/>
    <w:rsid w:val="0E6491FC"/>
    <w:rsid w:val="0E6F3AF8"/>
    <w:rsid w:val="0E8CD91C"/>
    <w:rsid w:val="0EA0BBEC"/>
    <w:rsid w:val="0F0A1417"/>
    <w:rsid w:val="0F166CEB"/>
    <w:rsid w:val="0F2EB0D0"/>
    <w:rsid w:val="0F3CD410"/>
    <w:rsid w:val="0FB5AF78"/>
    <w:rsid w:val="0FE4E17E"/>
    <w:rsid w:val="10FC4EE2"/>
    <w:rsid w:val="1199A76B"/>
    <w:rsid w:val="11A5E515"/>
    <w:rsid w:val="122CF5C1"/>
    <w:rsid w:val="130147F5"/>
    <w:rsid w:val="1375D8A7"/>
    <w:rsid w:val="13BCB505"/>
    <w:rsid w:val="1415857C"/>
    <w:rsid w:val="14D1482D"/>
    <w:rsid w:val="14D90F92"/>
    <w:rsid w:val="1585AE6F"/>
    <w:rsid w:val="16D72B0C"/>
    <w:rsid w:val="177F8E26"/>
    <w:rsid w:val="179C6275"/>
    <w:rsid w:val="17A6779D"/>
    <w:rsid w:val="1816D8FC"/>
    <w:rsid w:val="18F8BEC0"/>
    <w:rsid w:val="194BBA6B"/>
    <w:rsid w:val="1986B108"/>
    <w:rsid w:val="1A0ECBCE"/>
    <w:rsid w:val="1B953278"/>
    <w:rsid w:val="1BFFC7D3"/>
    <w:rsid w:val="1C547CB5"/>
    <w:rsid w:val="1CA6496C"/>
    <w:rsid w:val="1CCF12CA"/>
    <w:rsid w:val="1CFD94D5"/>
    <w:rsid w:val="1DAEA8AD"/>
    <w:rsid w:val="1DC5AF54"/>
    <w:rsid w:val="1DE2212A"/>
    <w:rsid w:val="1EAB447B"/>
    <w:rsid w:val="1FAAA2A9"/>
    <w:rsid w:val="1FE023A6"/>
    <w:rsid w:val="200B5C43"/>
    <w:rsid w:val="204714DC"/>
    <w:rsid w:val="207BF8E7"/>
    <w:rsid w:val="2083C0D1"/>
    <w:rsid w:val="208C1C7C"/>
    <w:rsid w:val="20D04E9C"/>
    <w:rsid w:val="20D46D2A"/>
    <w:rsid w:val="211A2581"/>
    <w:rsid w:val="219F68D0"/>
    <w:rsid w:val="21D54B6B"/>
    <w:rsid w:val="23596A88"/>
    <w:rsid w:val="23B41C95"/>
    <w:rsid w:val="2558D0C2"/>
    <w:rsid w:val="259E0315"/>
    <w:rsid w:val="25C2395E"/>
    <w:rsid w:val="25DECF69"/>
    <w:rsid w:val="25ED330F"/>
    <w:rsid w:val="26FF313F"/>
    <w:rsid w:val="275E09BF"/>
    <w:rsid w:val="27E61B36"/>
    <w:rsid w:val="2824D9C8"/>
    <w:rsid w:val="293540F7"/>
    <w:rsid w:val="297A3E47"/>
    <w:rsid w:val="297CE22A"/>
    <w:rsid w:val="29E89EBF"/>
    <w:rsid w:val="2A017FE3"/>
    <w:rsid w:val="2A2003EC"/>
    <w:rsid w:val="2A4770D9"/>
    <w:rsid w:val="2AA25865"/>
    <w:rsid w:val="2AC61E04"/>
    <w:rsid w:val="2ACD6336"/>
    <w:rsid w:val="2B018940"/>
    <w:rsid w:val="2B138BD2"/>
    <w:rsid w:val="2B33EA6E"/>
    <w:rsid w:val="2BA55DB2"/>
    <w:rsid w:val="2D2A5D41"/>
    <w:rsid w:val="2DBE413E"/>
    <w:rsid w:val="2E499820"/>
    <w:rsid w:val="2E6793F4"/>
    <w:rsid w:val="2E69A42B"/>
    <w:rsid w:val="2E7D1366"/>
    <w:rsid w:val="2F4AA205"/>
    <w:rsid w:val="2F4FF347"/>
    <w:rsid w:val="2F9C02DB"/>
    <w:rsid w:val="2FD0C59E"/>
    <w:rsid w:val="301403DC"/>
    <w:rsid w:val="3069C127"/>
    <w:rsid w:val="3070C167"/>
    <w:rsid w:val="3137D33C"/>
    <w:rsid w:val="314052DC"/>
    <w:rsid w:val="316ECBB2"/>
    <w:rsid w:val="3181D30A"/>
    <w:rsid w:val="3197D038"/>
    <w:rsid w:val="3222854C"/>
    <w:rsid w:val="32964ABD"/>
    <w:rsid w:val="32C902D6"/>
    <w:rsid w:val="33795426"/>
    <w:rsid w:val="339916D5"/>
    <w:rsid w:val="33DADB76"/>
    <w:rsid w:val="342B51F0"/>
    <w:rsid w:val="345D118F"/>
    <w:rsid w:val="34702659"/>
    <w:rsid w:val="34C8EDB5"/>
    <w:rsid w:val="352A21F0"/>
    <w:rsid w:val="354B0B22"/>
    <w:rsid w:val="35D7D484"/>
    <w:rsid w:val="35E7D197"/>
    <w:rsid w:val="360B445F"/>
    <w:rsid w:val="3634ACEA"/>
    <w:rsid w:val="36595E90"/>
    <w:rsid w:val="36D38E5E"/>
    <w:rsid w:val="373ABA8D"/>
    <w:rsid w:val="38A35753"/>
    <w:rsid w:val="38B9677D"/>
    <w:rsid w:val="38FC281B"/>
    <w:rsid w:val="39226CF0"/>
    <w:rsid w:val="392960B7"/>
    <w:rsid w:val="393638D2"/>
    <w:rsid w:val="399C5ED8"/>
    <w:rsid w:val="39CE9A38"/>
    <w:rsid w:val="39EA9880"/>
    <w:rsid w:val="39FDE63E"/>
    <w:rsid w:val="3A11DB1E"/>
    <w:rsid w:val="3A451C01"/>
    <w:rsid w:val="3BAC3F22"/>
    <w:rsid w:val="3D360F62"/>
    <w:rsid w:val="3D6A1593"/>
    <w:rsid w:val="3DE075B1"/>
    <w:rsid w:val="3E4D599E"/>
    <w:rsid w:val="3E933730"/>
    <w:rsid w:val="3ED1DFC3"/>
    <w:rsid w:val="3F0E4D98"/>
    <w:rsid w:val="3F6E0497"/>
    <w:rsid w:val="3F7079BF"/>
    <w:rsid w:val="407CF6EF"/>
    <w:rsid w:val="40F4E976"/>
    <w:rsid w:val="40FF3296"/>
    <w:rsid w:val="41A770BD"/>
    <w:rsid w:val="41BD6C79"/>
    <w:rsid w:val="41DF7CD2"/>
    <w:rsid w:val="4328AD63"/>
    <w:rsid w:val="434CF0A4"/>
    <w:rsid w:val="437DEED0"/>
    <w:rsid w:val="43E2077D"/>
    <w:rsid w:val="44047DF5"/>
    <w:rsid w:val="44590D56"/>
    <w:rsid w:val="44992089"/>
    <w:rsid w:val="4527F8EA"/>
    <w:rsid w:val="4539F90B"/>
    <w:rsid w:val="463D05AE"/>
    <w:rsid w:val="470EB487"/>
    <w:rsid w:val="4733E936"/>
    <w:rsid w:val="482B78ED"/>
    <w:rsid w:val="48C5772A"/>
    <w:rsid w:val="48F7D01C"/>
    <w:rsid w:val="4914B40C"/>
    <w:rsid w:val="49182772"/>
    <w:rsid w:val="49748C0F"/>
    <w:rsid w:val="49C7494E"/>
    <w:rsid w:val="49F161EF"/>
    <w:rsid w:val="4ACBED09"/>
    <w:rsid w:val="4B4F02BE"/>
    <w:rsid w:val="4C2A01FB"/>
    <w:rsid w:val="4C2E2548"/>
    <w:rsid w:val="4C4D1AB4"/>
    <w:rsid w:val="4C6B9EEB"/>
    <w:rsid w:val="4CC235E5"/>
    <w:rsid w:val="4CEA2364"/>
    <w:rsid w:val="4D4363A8"/>
    <w:rsid w:val="4DFC6465"/>
    <w:rsid w:val="4E10F4CC"/>
    <w:rsid w:val="4E2068D2"/>
    <w:rsid w:val="4E665112"/>
    <w:rsid w:val="4F608E5B"/>
    <w:rsid w:val="4F65C60A"/>
    <w:rsid w:val="4F712827"/>
    <w:rsid w:val="5025203D"/>
    <w:rsid w:val="50385BD2"/>
    <w:rsid w:val="511FC5F1"/>
    <w:rsid w:val="51304FBD"/>
    <w:rsid w:val="517511D5"/>
    <w:rsid w:val="51D42C33"/>
    <w:rsid w:val="51DDAE72"/>
    <w:rsid w:val="51EE9030"/>
    <w:rsid w:val="52592663"/>
    <w:rsid w:val="52E465EF"/>
    <w:rsid w:val="539D0C69"/>
    <w:rsid w:val="53A14B3A"/>
    <w:rsid w:val="53D1D041"/>
    <w:rsid w:val="5475420A"/>
    <w:rsid w:val="548A80BB"/>
    <w:rsid w:val="54AF5830"/>
    <w:rsid w:val="54D5BEA5"/>
    <w:rsid w:val="55460A3A"/>
    <w:rsid w:val="55765628"/>
    <w:rsid w:val="55E8F83C"/>
    <w:rsid w:val="560DD89F"/>
    <w:rsid w:val="5725AF4A"/>
    <w:rsid w:val="574F8745"/>
    <w:rsid w:val="579B6049"/>
    <w:rsid w:val="57E1229E"/>
    <w:rsid w:val="585E66FB"/>
    <w:rsid w:val="58F7F1B3"/>
    <w:rsid w:val="5912755F"/>
    <w:rsid w:val="59E55A9E"/>
    <w:rsid w:val="5A5A3471"/>
    <w:rsid w:val="5A5D500C"/>
    <w:rsid w:val="5AD1300B"/>
    <w:rsid w:val="5AD64F77"/>
    <w:rsid w:val="5BA1759E"/>
    <w:rsid w:val="5BB9AC74"/>
    <w:rsid w:val="5C721FD8"/>
    <w:rsid w:val="5C9FF0CE"/>
    <w:rsid w:val="5CEDFA0D"/>
    <w:rsid w:val="5D2BADC5"/>
    <w:rsid w:val="5D91D533"/>
    <w:rsid w:val="5DA94623"/>
    <w:rsid w:val="5DE2CF4A"/>
    <w:rsid w:val="5E399943"/>
    <w:rsid w:val="5F02FA5F"/>
    <w:rsid w:val="5F76B225"/>
    <w:rsid w:val="6063374D"/>
    <w:rsid w:val="609ECAC0"/>
    <w:rsid w:val="60CC9190"/>
    <w:rsid w:val="60D0774C"/>
    <w:rsid w:val="60D0792D"/>
    <w:rsid w:val="610E2912"/>
    <w:rsid w:val="6144F5BE"/>
    <w:rsid w:val="615110AC"/>
    <w:rsid w:val="62AF02A2"/>
    <w:rsid w:val="638C3CE4"/>
    <w:rsid w:val="63A73546"/>
    <w:rsid w:val="63D4341D"/>
    <w:rsid w:val="64757803"/>
    <w:rsid w:val="65C95C1D"/>
    <w:rsid w:val="65F318DE"/>
    <w:rsid w:val="66133D61"/>
    <w:rsid w:val="66D75958"/>
    <w:rsid w:val="66DED608"/>
    <w:rsid w:val="66E26DAD"/>
    <w:rsid w:val="67AD18C5"/>
    <w:rsid w:val="67FEB807"/>
    <w:rsid w:val="68678004"/>
    <w:rsid w:val="68ADBBA8"/>
    <w:rsid w:val="692581F1"/>
    <w:rsid w:val="69442E61"/>
    <w:rsid w:val="6948E926"/>
    <w:rsid w:val="69A45284"/>
    <w:rsid w:val="69E813BE"/>
    <w:rsid w:val="69F82F01"/>
    <w:rsid w:val="6A192BDA"/>
    <w:rsid w:val="6A21D96A"/>
    <w:rsid w:val="6A6185BB"/>
    <w:rsid w:val="6AFB40C4"/>
    <w:rsid w:val="6AFEAB32"/>
    <w:rsid w:val="6BAB799A"/>
    <w:rsid w:val="6BCC47A8"/>
    <w:rsid w:val="6C5D22B3"/>
    <w:rsid w:val="6C64AAC5"/>
    <w:rsid w:val="6C9233FE"/>
    <w:rsid w:val="6DF8F314"/>
    <w:rsid w:val="6E33E71D"/>
    <w:rsid w:val="6FAB5D39"/>
    <w:rsid w:val="7049611B"/>
    <w:rsid w:val="7073BD4E"/>
    <w:rsid w:val="7079CFB4"/>
    <w:rsid w:val="70AF7473"/>
    <w:rsid w:val="71102DAE"/>
    <w:rsid w:val="71455A82"/>
    <w:rsid w:val="7183C14E"/>
    <w:rsid w:val="721C6943"/>
    <w:rsid w:val="734D8516"/>
    <w:rsid w:val="73637AC1"/>
    <w:rsid w:val="73CA6602"/>
    <w:rsid w:val="747ECC44"/>
    <w:rsid w:val="74FB8A7A"/>
    <w:rsid w:val="75EADC9C"/>
    <w:rsid w:val="75FCC692"/>
    <w:rsid w:val="76054B31"/>
    <w:rsid w:val="763C0739"/>
    <w:rsid w:val="7709259E"/>
    <w:rsid w:val="772C7573"/>
    <w:rsid w:val="7737E4D1"/>
    <w:rsid w:val="779896F3"/>
    <w:rsid w:val="7814C7A8"/>
    <w:rsid w:val="78733225"/>
    <w:rsid w:val="787A6FF0"/>
    <w:rsid w:val="78DFB87F"/>
    <w:rsid w:val="78F5B4C5"/>
    <w:rsid w:val="792F5692"/>
    <w:rsid w:val="79523D67"/>
    <w:rsid w:val="7973A7FB"/>
    <w:rsid w:val="79A39E3D"/>
    <w:rsid w:val="7A164051"/>
    <w:rsid w:val="7A34242E"/>
    <w:rsid w:val="7A39A786"/>
    <w:rsid w:val="7AEE0DC8"/>
    <w:rsid w:val="7BAA232C"/>
    <w:rsid w:val="7BB74861"/>
    <w:rsid w:val="7BCD8078"/>
    <w:rsid w:val="7BD095E4"/>
    <w:rsid w:val="7BE2256C"/>
    <w:rsid w:val="7BF82E7F"/>
    <w:rsid w:val="7C006D35"/>
    <w:rsid w:val="7C37FFE5"/>
    <w:rsid w:val="7C73467D"/>
    <w:rsid w:val="7D2B5FD2"/>
    <w:rsid w:val="7D3992D7"/>
    <w:rsid w:val="7D8754B1"/>
    <w:rsid w:val="7E100CF1"/>
    <w:rsid w:val="7E299677"/>
    <w:rsid w:val="7F2D819A"/>
    <w:rsid w:val="7FA685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34"/>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character" w:customStyle="1" w:styleId="normaltextrun">
    <w:name w:val="normaltextrun"/>
    <w:basedOn w:val="Carpredefinitoparagrafo"/>
    <w:rsid w:val="00F413D0"/>
  </w:style>
  <w:style w:type="character" w:customStyle="1" w:styleId="eop">
    <w:name w:val="eop"/>
    <w:basedOn w:val="Carpredefinitoparagrafo"/>
    <w:rsid w:val="00F413D0"/>
  </w:style>
  <w:style w:type="character" w:customStyle="1" w:styleId="ParagrafoelencoCarattere">
    <w:name w:val="Paragrafo elenco Carattere"/>
    <w:aliases w:val="Elenco Puntato PIPPI Carattere"/>
    <w:link w:val="Paragrafoelenco"/>
    <w:uiPriority w:val="34"/>
    <w:locked/>
    <w:rsid w:val="00385BB1"/>
  </w:style>
  <w:style w:type="paragraph" w:customStyle="1" w:styleId="paragraph">
    <w:name w:val="paragraph"/>
    <w:basedOn w:val="Normale"/>
    <w:rsid w:val="00A805E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abchar">
    <w:name w:val="tabchar"/>
    <w:basedOn w:val="Carpredefinitoparagrafo"/>
    <w:rsid w:val="00230EF2"/>
  </w:style>
  <w:style w:type="paragraph" w:styleId="NormaleWeb">
    <w:name w:val="Normal (Web)"/>
    <w:basedOn w:val="Normale"/>
    <w:uiPriority w:val="99"/>
    <w:unhideWhenUsed/>
    <w:rsid w:val="00913BD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8B77EF"/>
    <w:pPr>
      <w:autoSpaceDE w:val="0"/>
      <w:autoSpaceDN w:val="0"/>
      <w:adjustRightInd w:val="0"/>
      <w:spacing w:after="0" w:line="240" w:lineRule="auto"/>
    </w:pPr>
    <w:rPr>
      <w:rFonts w:ascii="Calibri" w:hAnsi="Calibri" w:cs="Calibri"/>
      <w:color w:val="000000"/>
      <w:sz w:val="24"/>
      <w:szCs w:val="24"/>
    </w:rPr>
  </w:style>
  <w:style w:type="paragraph" w:customStyle="1" w:styleId="Paragrafoelenco1">
    <w:name w:val="Paragrafo elenco1"/>
    <w:basedOn w:val="Normale"/>
    <w:qFormat/>
    <w:rsid w:val="001F4044"/>
    <w:pPr>
      <w:suppressAutoHyphens/>
      <w:spacing w:after="0" w:line="100" w:lineRule="atLeast"/>
      <w:ind w:left="720"/>
    </w:pPr>
    <w:rPr>
      <w:rFonts w:ascii="Times New Roman" w:eastAsia="Times New Roman" w:hAnsi="Times New Roman" w:cs="Times New Roman"/>
      <w:color w:val="00000A"/>
      <w:sz w:val="20"/>
      <w:szCs w:val="20"/>
      <w:lang w:eastAsia="ar-SA"/>
    </w:rPr>
  </w:style>
  <w:style w:type="character" w:customStyle="1" w:styleId="ui-provider">
    <w:name w:val="ui-provider"/>
    <w:basedOn w:val="Carpredefinitoparagrafo"/>
    <w:rsid w:val="008661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82622">
      <w:bodyDiv w:val="1"/>
      <w:marLeft w:val="0"/>
      <w:marRight w:val="0"/>
      <w:marTop w:val="0"/>
      <w:marBottom w:val="0"/>
      <w:divBdr>
        <w:top w:val="none" w:sz="0" w:space="0" w:color="auto"/>
        <w:left w:val="none" w:sz="0" w:space="0" w:color="auto"/>
        <w:bottom w:val="none" w:sz="0" w:space="0" w:color="auto"/>
        <w:right w:val="none" w:sz="0" w:space="0" w:color="auto"/>
      </w:divBdr>
    </w:div>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324600051">
      <w:bodyDiv w:val="1"/>
      <w:marLeft w:val="0"/>
      <w:marRight w:val="0"/>
      <w:marTop w:val="0"/>
      <w:marBottom w:val="0"/>
      <w:divBdr>
        <w:top w:val="none" w:sz="0" w:space="0" w:color="auto"/>
        <w:left w:val="none" w:sz="0" w:space="0" w:color="auto"/>
        <w:bottom w:val="none" w:sz="0" w:space="0" w:color="auto"/>
        <w:right w:val="none" w:sz="0" w:space="0" w:color="auto"/>
      </w:divBdr>
    </w:div>
    <w:div w:id="378943816">
      <w:bodyDiv w:val="1"/>
      <w:marLeft w:val="0"/>
      <w:marRight w:val="0"/>
      <w:marTop w:val="0"/>
      <w:marBottom w:val="0"/>
      <w:divBdr>
        <w:top w:val="none" w:sz="0" w:space="0" w:color="auto"/>
        <w:left w:val="none" w:sz="0" w:space="0" w:color="auto"/>
        <w:bottom w:val="none" w:sz="0" w:space="0" w:color="auto"/>
        <w:right w:val="none" w:sz="0" w:space="0" w:color="auto"/>
      </w:divBdr>
      <w:divsChild>
        <w:div w:id="1387803645">
          <w:marLeft w:val="0"/>
          <w:marRight w:val="0"/>
          <w:marTop w:val="0"/>
          <w:marBottom w:val="0"/>
          <w:divBdr>
            <w:top w:val="none" w:sz="0" w:space="0" w:color="auto"/>
            <w:left w:val="none" w:sz="0" w:space="0" w:color="auto"/>
            <w:bottom w:val="none" w:sz="0" w:space="0" w:color="auto"/>
            <w:right w:val="none" w:sz="0" w:space="0" w:color="auto"/>
          </w:divBdr>
        </w:div>
        <w:div w:id="451364587">
          <w:marLeft w:val="0"/>
          <w:marRight w:val="0"/>
          <w:marTop w:val="0"/>
          <w:marBottom w:val="0"/>
          <w:divBdr>
            <w:top w:val="none" w:sz="0" w:space="0" w:color="auto"/>
            <w:left w:val="none" w:sz="0" w:space="0" w:color="auto"/>
            <w:bottom w:val="none" w:sz="0" w:space="0" w:color="auto"/>
            <w:right w:val="none" w:sz="0" w:space="0" w:color="auto"/>
          </w:divBdr>
        </w:div>
        <w:div w:id="1433628239">
          <w:marLeft w:val="0"/>
          <w:marRight w:val="0"/>
          <w:marTop w:val="0"/>
          <w:marBottom w:val="0"/>
          <w:divBdr>
            <w:top w:val="none" w:sz="0" w:space="0" w:color="auto"/>
            <w:left w:val="none" w:sz="0" w:space="0" w:color="auto"/>
            <w:bottom w:val="none" w:sz="0" w:space="0" w:color="auto"/>
            <w:right w:val="none" w:sz="0" w:space="0" w:color="auto"/>
          </w:divBdr>
        </w:div>
        <w:div w:id="1743137203">
          <w:marLeft w:val="0"/>
          <w:marRight w:val="0"/>
          <w:marTop w:val="0"/>
          <w:marBottom w:val="0"/>
          <w:divBdr>
            <w:top w:val="none" w:sz="0" w:space="0" w:color="auto"/>
            <w:left w:val="none" w:sz="0" w:space="0" w:color="auto"/>
            <w:bottom w:val="none" w:sz="0" w:space="0" w:color="auto"/>
            <w:right w:val="none" w:sz="0" w:space="0" w:color="auto"/>
          </w:divBdr>
        </w:div>
        <w:div w:id="1179387316">
          <w:marLeft w:val="0"/>
          <w:marRight w:val="0"/>
          <w:marTop w:val="0"/>
          <w:marBottom w:val="0"/>
          <w:divBdr>
            <w:top w:val="none" w:sz="0" w:space="0" w:color="auto"/>
            <w:left w:val="none" w:sz="0" w:space="0" w:color="auto"/>
            <w:bottom w:val="none" w:sz="0" w:space="0" w:color="auto"/>
            <w:right w:val="none" w:sz="0" w:space="0" w:color="auto"/>
          </w:divBdr>
        </w:div>
        <w:div w:id="1101995116">
          <w:marLeft w:val="0"/>
          <w:marRight w:val="0"/>
          <w:marTop w:val="0"/>
          <w:marBottom w:val="0"/>
          <w:divBdr>
            <w:top w:val="none" w:sz="0" w:space="0" w:color="auto"/>
            <w:left w:val="none" w:sz="0" w:space="0" w:color="auto"/>
            <w:bottom w:val="none" w:sz="0" w:space="0" w:color="auto"/>
            <w:right w:val="none" w:sz="0" w:space="0" w:color="auto"/>
          </w:divBdr>
        </w:div>
        <w:div w:id="1549142028">
          <w:marLeft w:val="0"/>
          <w:marRight w:val="0"/>
          <w:marTop w:val="0"/>
          <w:marBottom w:val="0"/>
          <w:divBdr>
            <w:top w:val="none" w:sz="0" w:space="0" w:color="auto"/>
            <w:left w:val="none" w:sz="0" w:space="0" w:color="auto"/>
            <w:bottom w:val="none" w:sz="0" w:space="0" w:color="auto"/>
            <w:right w:val="none" w:sz="0" w:space="0" w:color="auto"/>
          </w:divBdr>
        </w:div>
        <w:div w:id="1130245759">
          <w:marLeft w:val="0"/>
          <w:marRight w:val="0"/>
          <w:marTop w:val="0"/>
          <w:marBottom w:val="0"/>
          <w:divBdr>
            <w:top w:val="none" w:sz="0" w:space="0" w:color="auto"/>
            <w:left w:val="none" w:sz="0" w:space="0" w:color="auto"/>
            <w:bottom w:val="none" w:sz="0" w:space="0" w:color="auto"/>
            <w:right w:val="none" w:sz="0" w:space="0" w:color="auto"/>
          </w:divBdr>
        </w:div>
        <w:div w:id="1179931022">
          <w:marLeft w:val="0"/>
          <w:marRight w:val="0"/>
          <w:marTop w:val="0"/>
          <w:marBottom w:val="0"/>
          <w:divBdr>
            <w:top w:val="none" w:sz="0" w:space="0" w:color="auto"/>
            <w:left w:val="none" w:sz="0" w:space="0" w:color="auto"/>
            <w:bottom w:val="none" w:sz="0" w:space="0" w:color="auto"/>
            <w:right w:val="none" w:sz="0" w:space="0" w:color="auto"/>
          </w:divBdr>
        </w:div>
        <w:div w:id="1718431635">
          <w:marLeft w:val="0"/>
          <w:marRight w:val="0"/>
          <w:marTop w:val="0"/>
          <w:marBottom w:val="0"/>
          <w:divBdr>
            <w:top w:val="none" w:sz="0" w:space="0" w:color="auto"/>
            <w:left w:val="none" w:sz="0" w:space="0" w:color="auto"/>
            <w:bottom w:val="none" w:sz="0" w:space="0" w:color="auto"/>
            <w:right w:val="none" w:sz="0" w:space="0" w:color="auto"/>
          </w:divBdr>
        </w:div>
        <w:div w:id="787356359">
          <w:marLeft w:val="0"/>
          <w:marRight w:val="0"/>
          <w:marTop w:val="0"/>
          <w:marBottom w:val="0"/>
          <w:divBdr>
            <w:top w:val="none" w:sz="0" w:space="0" w:color="auto"/>
            <w:left w:val="none" w:sz="0" w:space="0" w:color="auto"/>
            <w:bottom w:val="none" w:sz="0" w:space="0" w:color="auto"/>
            <w:right w:val="none" w:sz="0" w:space="0" w:color="auto"/>
          </w:divBdr>
        </w:div>
        <w:div w:id="1112702363">
          <w:marLeft w:val="0"/>
          <w:marRight w:val="0"/>
          <w:marTop w:val="0"/>
          <w:marBottom w:val="0"/>
          <w:divBdr>
            <w:top w:val="none" w:sz="0" w:space="0" w:color="auto"/>
            <w:left w:val="none" w:sz="0" w:space="0" w:color="auto"/>
            <w:bottom w:val="none" w:sz="0" w:space="0" w:color="auto"/>
            <w:right w:val="none" w:sz="0" w:space="0" w:color="auto"/>
          </w:divBdr>
        </w:div>
        <w:div w:id="1528131966">
          <w:marLeft w:val="0"/>
          <w:marRight w:val="0"/>
          <w:marTop w:val="0"/>
          <w:marBottom w:val="0"/>
          <w:divBdr>
            <w:top w:val="none" w:sz="0" w:space="0" w:color="auto"/>
            <w:left w:val="none" w:sz="0" w:space="0" w:color="auto"/>
            <w:bottom w:val="none" w:sz="0" w:space="0" w:color="auto"/>
            <w:right w:val="none" w:sz="0" w:space="0" w:color="auto"/>
          </w:divBdr>
        </w:div>
        <w:div w:id="147865499">
          <w:marLeft w:val="0"/>
          <w:marRight w:val="0"/>
          <w:marTop w:val="0"/>
          <w:marBottom w:val="0"/>
          <w:divBdr>
            <w:top w:val="none" w:sz="0" w:space="0" w:color="auto"/>
            <w:left w:val="none" w:sz="0" w:space="0" w:color="auto"/>
            <w:bottom w:val="none" w:sz="0" w:space="0" w:color="auto"/>
            <w:right w:val="none" w:sz="0" w:space="0" w:color="auto"/>
          </w:divBdr>
        </w:div>
        <w:div w:id="628127403">
          <w:marLeft w:val="0"/>
          <w:marRight w:val="0"/>
          <w:marTop w:val="0"/>
          <w:marBottom w:val="0"/>
          <w:divBdr>
            <w:top w:val="none" w:sz="0" w:space="0" w:color="auto"/>
            <w:left w:val="none" w:sz="0" w:space="0" w:color="auto"/>
            <w:bottom w:val="none" w:sz="0" w:space="0" w:color="auto"/>
            <w:right w:val="none" w:sz="0" w:space="0" w:color="auto"/>
          </w:divBdr>
        </w:div>
      </w:divsChild>
    </w:div>
    <w:div w:id="382605498">
      <w:bodyDiv w:val="1"/>
      <w:marLeft w:val="0"/>
      <w:marRight w:val="0"/>
      <w:marTop w:val="0"/>
      <w:marBottom w:val="0"/>
      <w:divBdr>
        <w:top w:val="none" w:sz="0" w:space="0" w:color="auto"/>
        <w:left w:val="none" w:sz="0" w:space="0" w:color="auto"/>
        <w:bottom w:val="none" w:sz="0" w:space="0" w:color="auto"/>
        <w:right w:val="none" w:sz="0" w:space="0" w:color="auto"/>
      </w:divBdr>
      <w:divsChild>
        <w:div w:id="1284848776">
          <w:marLeft w:val="0"/>
          <w:marRight w:val="0"/>
          <w:marTop w:val="0"/>
          <w:marBottom w:val="0"/>
          <w:divBdr>
            <w:top w:val="none" w:sz="0" w:space="0" w:color="auto"/>
            <w:left w:val="none" w:sz="0" w:space="0" w:color="auto"/>
            <w:bottom w:val="none" w:sz="0" w:space="0" w:color="auto"/>
            <w:right w:val="none" w:sz="0" w:space="0" w:color="auto"/>
          </w:divBdr>
        </w:div>
        <w:div w:id="1032072645">
          <w:marLeft w:val="0"/>
          <w:marRight w:val="0"/>
          <w:marTop w:val="0"/>
          <w:marBottom w:val="0"/>
          <w:divBdr>
            <w:top w:val="none" w:sz="0" w:space="0" w:color="auto"/>
            <w:left w:val="none" w:sz="0" w:space="0" w:color="auto"/>
            <w:bottom w:val="none" w:sz="0" w:space="0" w:color="auto"/>
            <w:right w:val="none" w:sz="0" w:space="0" w:color="auto"/>
          </w:divBdr>
        </w:div>
        <w:div w:id="41948464">
          <w:marLeft w:val="0"/>
          <w:marRight w:val="0"/>
          <w:marTop w:val="0"/>
          <w:marBottom w:val="0"/>
          <w:divBdr>
            <w:top w:val="none" w:sz="0" w:space="0" w:color="auto"/>
            <w:left w:val="none" w:sz="0" w:space="0" w:color="auto"/>
            <w:bottom w:val="none" w:sz="0" w:space="0" w:color="auto"/>
            <w:right w:val="none" w:sz="0" w:space="0" w:color="auto"/>
          </w:divBdr>
        </w:div>
        <w:div w:id="1374160203">
          <w:marLeft w:val="0"/>
          <w:marRight w:val="0"/>
          <w:marTop w:val="0"/>
          <w:marBottom w:val="0"/>
          <w:divBdr>
            <w:top w:val="none" w:sz="0" w:space="0" w:color="auto"/>
            <w:left w:val="none" w:sz="0" w:space="0" w:color="auto"/>
            <w:bottom w:val="none" w:sz="0" w:space="0" w:color="auto"/>
            <w:right w:val="none" w:sz="0" w:space="0" w:color="auto"/>
          </w:divBdr>
        </w:div>
      </w:divsChild>
    </w:div>
    <w:div w:id="528030070">
      <w:bodyDiv w:val="1"/>
      <w:marLeft w:val="0"/>
      <w:marRight w:val="0"/>
      <w:marTop w:val="0"/>
      <w:marBottom w:val="0"/>
      <w:divBdr>
        <w:top w:val="none" w:sz="0" w:space="0" w:color="auto"/>
        <w:left w:val="none" w:sz="0" w:space="0" w:color="auto"/>
        <w:bottom w:val="none" w:sz="0" w:space="0" w:color="auto"/>
        <w:right w:val="none" w:sz="0" w:space="0" w:color="auto"/>
      </w:divBdr>
    </w:div>
    <w:div w:id="616838599">
      <w:bodyDiv w:val="1"/>
      <w:marLeft w:val="0"/>
      <w:marRight w:val="0"/>
      <w:marTop w:val="0"/>
      <w:marBottom w:val="0"/>
      <w:divBdr>
        <w:top w:val="none" w:sz="0" w:space="0" w:color="auto"/>
        <w:left w:val="none" w:sz="0" w:space="0" w:color="auto"/>
        <w:bottom w:val="none" w:sz="0" w:space="0" w:color="auto"/>
        <w:right w:val="none" w:sz="0" w:space="0" w:color="auto"/>
      </w:divBdr>
    </w:div>
    <w:div w:id="688145123">
      <w:bodyDiv w:val="1"/>
      <w:marLeft w:val="0"/>
      <w:marRight w:val="0"/>
      <w:marTop w:val="0"/>
      <w:marBottom w:val="0"/>
      <w:divBdr>
        <w:top w:val="none" w:sz="0" w:space="0" w:color="auto"/>
        <w:left w:val="none" w:sz="0" w:space="0" w:color="auto"/>
        <w:bottom w:val="none" w:sz="0" w:space="0" w:color="auto"/>
        <w:right w:val="none" w:sz="0" w:space="0" w:color="auto"/>
      </w:divBdr>
      <w:divsChild>
        <w:div w:id="2012439980">
          <w:marLeft w:val="0"/>
          <w:marRight w:val="0"/>
          <w:marTop w:val="0"/>
          <w:marBottom w:val="0"/>
          <w:divBdr>
            <w:top w:val="none" w:sz="0" w:space="0" w:color="auto"/>
            <w:left w:val="none" w:sz="0" w:space="0" w:color="auto"/>
            <w:bottom w:val="none" w:sz="0" w:space="0" w:color="auto"/>
            <w:right w:val="none" w:sz="0" w:space="0" w:color="auto"/>
          </w:divBdr>
          <w:divsChild>
            <w:div w:id="830488992">
              <w:marLeft w:val="0"/>
              <w:marRight w:val="0"/>
              <w:marTop w:val="0"/>
              <w:marBottom w:val="0"/>
              <w:divBdr>
                <w:top w:val="none" w:sz="0" w:space="0" w:color="auto"/>
                <w:left w:val="none" w:sz="0" w:space="0" w:color="auto"/>
                <w:bottom w:val="none" w:sz="0" w:space="0" w:color="auto"/>
                <w:right w:val="none" w:sz="0" w:space="0" w:color="auto"/>
              </w:divBdr>
            </w:div>
            <w:div w:id="677460685">
              <w:marLeft w:val="0"/>
              <w:marRight w:val="0"/>
              <w:marTop w:val="0"/>
              <w:marBottom w:val="0"/>
              <w:divBdr>
                <w:top w:val="none" w:sz="0" w:space="0" w:color="auto"/>
                <w:left w:val="none" w:sz="0" w:space="0" w:color="auto"/>
                <w:bottom w:val="none" w:sz="0" w:space="0" w:color="auto"/>
                <w:right w:val="none" w:sz="0" w:space="0" w:color="auto"/>
              </w:divBdr>
            </w:div>
            <w:div w:id="1546335619">
              <w:marLeft w:val="0"/>
              <w:marRight w:val="0"/>
              <w:marTop w:val="0"/>
              <w:marBottom w:val="0"/>
              <w:divBdr>
                <w:top w:val="none" w:sz="0" w:space="0" w:color="auto"/>
                <w:left w:val="none" w:sz="0" w:space="0" w:color="auto"/>
                <w:bottom w:val="none" w:sz="0" w:space="0" w:color="auto"/>
                <w:right w:val="none" w:sz="0" w:space="0" w:color="auto"/>
              </w:divBdr>
            </w:div>
            <w:div w:id="132800038">
              <w:marLeft w:val="0"/>
              <w:marRight w:val="0"/>
              <w:marTop w:val="0"/>
              <w:marBottom w:val="0"/>
              <w:divBdr>
                <w:top w:val="none" w:sz="0" w:space="0" w:color="auto"/>
                <w:left w:val="none" w:sz="0" w:space="0" w:color="auto"/>
                <w:bottom w:val="none" w:sz="0" w:space="0" w:color="auto"/>
                <w:right w:val="none" w:sz="0" w:space="0" w:color="auto"/>
              </w:divBdr>
            </w:div>
          </w:divsChild>
        </w:div>
        <w:div w:id="301231059">
          <w:marLeft w:val="0"/>
          <w:marRight w:val="0"/>
          <w:marTop w:val="0"/>
          <w:marBottom w:val="0"/>
          <w:divBdr>
            <w:top w:val="none" w:sz="0" w:space="0" w:color="auto"/>
            <w:left w:val="none" w:sz="0" w:space="0" w:color="auto"/>
            <w:bottom w:val="none" w:sz="0" w:space="0" w:color="auto"/>
            <w:right w:val="none" w:sz="0" w:space="0" w:color="auto"/>
          </w:divBdr>
        </w:div>
      </w:divsChild>
    </w:div>
    <w:div w:id="958685627">
      <w:bodyDiv w:val="1"/>
      <w:marLeft w:val="0"/>
      <w:marRight w:val="0"/>
      <w:marTop w:val="0"/>
      <w:marBottom w:val="0"/>
      <w:divBdr>
        <w:top w:val="none" w:sz="0" w:space="0" w:color="auto"/>
        <w:left w:val="none" w:sz="0" w:space="0" w:color="auto"/>
        <w:bottom w:val="none" w:sz="0" w:space="0" w:color="auto"/>
        <w:right w:val="none" w:sz="0" w:space="0" w:color="auto"/>
      </w:divBdr>
      <w:divsChild>
        <w:div w:id="517503461">
          <w:marLeft w:val="0"/>
          <w:marRight w:val="0"/>
          <w:marTop w:val="0"/>
          <w:marBottom w:val="0"/>
          <w:divBdr>
            <w:top w:val="none" w:sz="0" w:space="0" w:color="auto"/>
            <w:left w:val="none" w:sz="0" w:space="0" w:color="auto"/>
            <w:bottom w:val="none" w:sz="0" w:space="0" w:color="auto"/>
            <w:right w:val="none" w:sz="0" w:space="0" w:color="auto"/>
          </w:divBdr>
        </w:div>
        <w:div w:id="280769826">
          <w:marLeft w:val="0"/>
          <w:marRight w:val="0"/>
          <w:marTop w:val="0"/>
          <w:marBottom w:val="0"/>
          <w:divBdr>
            <w:top w:val="none" w:sz="0" w:space="0" w:color="auto"/>
            <w:left w:val="none" w:sz="0" w:space="0" w:color="auto"/>
            <w:bottom w:val="none" w:sz="0" w:space="0" w:color="auto"/>
            <w:right w:val="none" w:sz="0" w:space="0" w:color="auto"/>
          </w:divBdr>
        </w:div>
        <w:div w:id="129901926">
          <w:marLeft w:val="0"/>
          <w:marRight w:val="0"/>
          <w:marTop w:val="0"/>
          <w:marBottom w:val="0"/>
          <w:divBdr>
            <w:top w:val="none" w:sz="0" w:space="0" w:color="auto"/>
            <w:left w:val="none" w:sz="0" w:space="0" w:color="auto"/>
            <w:bottom w:val="none" w:sz="0" w:space="0" w:color="auto"/>
            <w:right w:val="none" w:sz="0" w:space="0" w:color="auto"/>
          </w:divBdr>
        </w:div>
        <w:div w:id="646322136">
          <w:marLeft w:val="0"/>
          <w:marRight w:val="0"/>
          <w:marTop w:val="0"/>
          <w:marBottom w:val="0"/>
          <w:divBdr>
            <w:top w:val="none" w:sz="0" w:space="0" w:color="auto"/>
            <w:left w:val="none" w:sz="0" w:space="0" w:color="auto"/>
            <w:bottom w:val="none" w:sz="0" w:space="0" w:color="auto"/>
            <w:right w:val="none" w:sz="0" w:space="0" w:color="auto"/>
          </w:divBdr>
        </w:div>
        <w:div w:id="378282335">
          <w:marLeft w:val="0"/>
          <w:marRight w:val="0"/>
          <w:marTop w:val="0"/>
          <w:marBottom w:val="0"/>
          <w:divBdr>
            <w:top w:val="none" w:sz="0" w:space="0" w:color="auto"/>
            <w:left w:val="none" w:sz="0" w:space="0" w:color="auto"/>
            <w:bottom w:val="none" w:sz="0" w:space="0" w:color="auto"/>
            <w:right w:val="none" w:sz="0" w:space="0" w:color="auto"/>
          </w:divBdr>
        </w:div>
        <w:div w:id="2075467603">
          <w:marLeft w:val="0"/>
          <w:marRight w:val="0"/>
          <w:marTop w:val="0"/>
          <w:marBottom w:val="0"/>
          <w:divBdr>
            <w:top w:val="none" w:sz="0" w:space="0" w:color="auto"/>
            <w:left w:val="none" w:sz="0" w:space="0" w:color="auto"/>
            <w:bottom w:val="none" w:sz="0" w:space="0" w:color="auto"/>
            <w:right w:val="none" w:sz="0" w:space="0" w:color="auto"/>
          </w:divBdr>
        </w:div>
        <w:div w:id="1974362500">
          <w:marLeft w:val="0"/>
          <w:marRight w:val="0"/>
          <w:marTop w:val="0"/>
          <w:marBottom w:val="0"/>
          <w:divBdr>
            <w:top w:val="none" w:sz="0" w:space="0" w:color="auto"/>
            <w:left w:val="none" w:sz="0" w:space="0" w:color="auto"/>
            <w:bottom w:val="none" w:sz="0" w:space="0" w:color="auto"/>
            <w:right w:val="none" w:sz="0" w:space="0" w:color="auto"/>
          </w:divBdr>
        </w:div>
        <w:div w:id="681661074">
          <w:marLeft w:val="0"/>
          <w:marRight w:val="0"/>
          <w:marTop w:val="0"/>
          <w:marBottom w:val="0"/>
          <w:divBdr>
            <w:top w:val="none" w:sz="0" w:space="0" w:color="auto"/>
            <w:left w:val="none" w:sz="0" w:space="0" w:color="auto"/>
            <w:bottom w:val="none" w:sz="0" w:space="0" w:color="auto"/>
            <w:right w:val="none" w:sz="0" w:space="0" w:color="auto"/>
          </w:divBdr>
        </w:div>
        <w:div w:id="2146239790">
          <w:marLeft w:val="0"/>
          <w:marRight w:val="0"/>
          <w:marTop w:val="0"/>
          <w:marBottom w:val="0"/>
          <w:divBdr>
            <w:top w:val="none" w:sz="0" w:space="0" w:color="auto"/>
            <w:left w:val="none" w:sz="0" w:space="0" w:color="auto"/>
            <w:bottom w:val="none" w:sz="0" w:space="0" w:color="auto"/>
            <w:right w:val="none" w:sz="0" w:space="0" w:color="auto"/>
          </w:divBdr>
        </w:div>
        <w:div w:id="1270697296">
          <w:marLeft w:val="0"/>
          <w:marRight w:val="0"/>
          <w:marTop w:val="0"/>
          <w:marBottom w:val="0"/>
          <w:divBdr>
            <w:top w:val="none" w:sz="0" w:space="0" w:color="auto"/>
            <w:left w:val="none" w:sz="0" w:space="0" w:color="auto"/>
            <w:bottom w:val="none" w:sz="0" w:space="0" w:color="auto"/>
            <w:right w:val="none" w:sz="0" w:space="0" w:color="auto"/>
          </w:divBdr>
        </w:div>
        <w:div w:id="154538931">
          <w:marLeft w:val="0"/>
          <w:marRight w:val="0"/>
          <w:marTop w:val="0"/>
          <w:marBottom w:val="0"/>
          <w:divBdr>
            <w:top w:val="none" w:sz="0" w:space="0" w:color="auto"/>
            <w:left w:val="none" w:sz="0" w:space="0" w:color="auto"/>
            <w:bottom w:val="none" w:sz="0" w:space="0" w:color="auto"/>
            <w:right w:val="none" w:sz="0" w:space="0" w:color="auto"/>
          </w:divBdr>
        </w:div>
        <w:div w:id="1228878737">
          <w:marLeft w:val="0"/>
          <w:marRight w:val="0"/>
          <w:marTop w:val="0"/>
          <w:marBottom w:val="0"/>
          <w:divBdr>
            <w:top w:val="none" w:sz="0" w:space="0" w:color="auto"/>
            <w:left w:val="none" w:sz="0" w:space="0" w:color="auto"/>
            <w:bottom w:val="none" w:sz="0" w:space="0" w:color="auto"/>
            <w:right w:val="none" w:sz="0" w:space="0" w:color="auto"/>
          </w:divBdr>
        </w:div>
        <w:div w:id="1697003713">
          <w:marLeft w:val="0"/>
          <w:marRight w:val="0"/>
          <w:marTop w:val="0"/>
          <w:marBottom w:val="0"/>
          <w:divBdr>
            <w:top w:val="none" w:sz="0" w:space="0" w:color="auto"/>
            <w:left w:val="none" w:sz="0" w:space="0" w:color="auto"/>
            <w:bottom w:val="none" w:sz="0" w:space="0" w:color="auto"/>
            <w:right w:val="none" w:sz="0" w:space="0" w:color="auto"/>
          </w:divBdr>
        </w:div>
        <w:div w:id="1334063907">
          <w:marLeft w:val="0"/>
          <w:marRight w:val="0"/>
          <w:marTop w:val="0"/>
          <w:marBottom w:val="0"/>
          <w:divBdr>
            <w:top w:val="none" w:sz="0" w:space="0" w:color="auto"/>
            <w:left w:val="none" w:sz="0" w:space="0" w:color="auto"/>
            <w:bottom w:val="none" w:sz="0" w:space="0" w:color="auto"/>
            <w:right w:val="none" w:sz="0" w:space="0" w:color="auto"/>
          </w:divBdr>
        </w:div>
        <w:div w:id="1606382761">
          <w:marLeft w:val="0"/>
          <w:marRight w:val="0"/>
          <w:marTop w:val="0"/>
          <w:marBottom w:val="0"/>
          <w:divBdr>
            <w:top w:val="none" w:sz="0" w:space="0" w:color="auto"/>
            <w:left w:val="none" w:sz="0" w:space="0" w:color="auto"/>
            <w:bottom w:val="none" w:sz="0" w:space="0" w:color="auto"/>
            <w:right w:val="none" w:sz="0" w:space="0" w:color="auto"/>
          </w:divBdr>
        </w:div>
        <w:div w:id="435635829">
          <w:marLeft w:val="0"/>
          <w:marRight w:val="0"/>
          <w:marTop w:val="0"/>
          <w:marBottom w:val="0"/>
          <w:divBdr>
            <w:top w:val="none" w:sz="0" w:space="0" w:color="auto"/>
            <w:left w:val="none" w:sz="0" w:space="0" w:color="auto"/>
            <w:bottom w:val="none" w:sz="0" w:space="0" w:color="auto"/>
            <w:right w:val="none" w:sz="0" w:space="0" w:color="auto"/>
          </w:divBdr>
        </w:div>
        <w:div w:id="1234270356">
          <w:marLeft w:val="0"/>
          <w:marRight w:val="0"/>
          <w:marTop w:val="0"/>
          <w:marBottom w:val="0"/>
          <w:divBdr>
            <w:top w:val="none" w:sz="0" w:space="0" w:color="auto"/>
            <w:left w:val="none" w:sz="0" w:space="0" w:color="auto"/>
            <w:bottom w:val="none" w:sz="0" w:space="0" w:color="auto"/>
            <w:right w:val="none" w:sz="0" w:space="0" w:color="auto"/>
          </w:divBdr>
        </w:div>
        <w:div w:id="1248688319">
          <w:marLeft w:val="0"/>
          <w:marRight w:val="0"/>
          <w:marTop w:val="0"/>
          <w:marBottom w:val="0"/>
          <w:divBdr>
            <w:top w:val="none" w:sz="0" w:space="0" w:color="auto"/>
            <w:left w:val="none" w:sz="0" w:space="0" w:color="auto"/>
            <w:bottom w:val="none" w:sz="0" w:space="0" w:color="auto"/>
            <w:right w:val="none" w:sz="0" w:space="0" w:color="auto"/>
          </w:divBdr>
        </w:div>
        <w:div w:id="288558852">
          <w:marLeft w:val="0"/>
          <w:marRight w:val="0"/>
          <w:marTop w:val="0"/>
          <w:marBottom w:val="0"/>
          <w:divBdr>
            <w:top w:val="none" w:sz="0" w:space="0" w:color="auto"/>
            <w:left w:val="none" w:sz="0" w:space="0" w:color="auto"/>
            <w:bottom w:val="none" w:sz="0" w:space="0" w:color="auto"/>
            <w:right w:val="none" w:sz="0" w:space="0" w:color="auto"/>
          </w:divBdr>
        </w:div>
        <w:div w:id="468135753">
          <w:marLeft w:val="0"/>
          <w:marRight w:val="0"/>
          <w:marTop w:val="0"/>
          <w:marBottom w:val="0"/>
          <w:divBdr>
            <w:top w:val="none" w:sz="0" w:space="0" w:color="auto"/>
            <w:left w:val="none" w:sz="0" w:space="0" w:color="auto"/>
            <w:bottom w:val="none" w:sz="0" w:space="0" w:color="auto"/>
            <w:right w:val="none" w:sz="0" w:space="0" w:color="auto"/>
          </w:divBdr>
        </w:div>
        <w:div w:id="399597046">
          <w:marLeft w:val="0"/>
          <w:marRight w:val="0"/>
          <w:marTop w:val="0"/>
          <w:marBottom w:val="0"/>
          <w:divBdr>
            <w:top w:val="none" w:sz="0" w:space="0" w:color="auto"/>
            <w:left w:val="none" w:sz="0" w:space="0" w:color="auto"/>
            <w:bottom w:val="none" w:sz="0" w:space="0" w:color="auto"/>
            <w:right w:val="none" w:sz="0" w:space="0" w:color="auto"/>
          </w:divBdr>
        </w:div>
        <w:div w:id="962035221">
          <w:marLeft w:val="0"/>
          <w:marRight w:val="0"/>
          <w:marTop w:val="0"/>
          <w:marBottom w:val="0"/>
          <w:divBdr>
            <w:top w:val="none" w:sz="0" w:space="0" w:color="auto"/>
            <w:left w:val="none" w:sz="0" w:space="0" w:color="auto"/>
            <w:bottom w:val="none" w:sz="0" w:space="0" w:color="auto"/>
            <w:right w:val="none" w:sz="0" w:space="0" w:color="auto"/>
          </w:divBdr>
        </w:div>
        <w:div w:id="325940410">
          <w:marLeft w:val="0"/>
          <w:marRight w:val="0"/>
          <w:marTop w:val="0"/>
          <w:marBottom w:val="0"/>
          <w:divBdr>
            <w:top w:val="none" w:sz="0" w:space="0" w:color="auto"/>
            <w:left w:val="none" w:sz="0" w:space="0" w:color="auto"/>
            <w:bottom w:val="none" w:sz="0" w:space="0" w:color="auto"/>
            <w:right w:val="none" w:sz="0" w:space="0" w:color="auto"/>
          </w:divBdr>
        </w:div>
        <w:div w:id="598828247">
          <w:marLeft w:val="0"/>
          <w:marRight w:val="0"/>
          <w:marTop w:val="0"/>
          <w:marBottom w:val="0"/>
          <w:divBdr>
            <w:top w:val="none" w:sz="0" w:space="0" w:color="auto"/>
            <w:left w:val="none" w:sz="0" w:space="0" w:color="auto"/>
            <w:bottom w:val="none" w:sz="0" w:space="0" w:color="auto"/>
            <w:right w:val="none" w:sz="0" w:space="0" w:color="auto"/>
          </w:divBdr>
        </w:div>
        <w:div w:id="1032800496">
          <w:marLeft w:val="0"/>
          <w:marRight w:val="0"/>
          <w:marTop w:val="0"/>
          <w:marBottom w:val="0"/>
          <w:divBdr>
            <w:top w:val="none" w:sz="0" w:space="0" w:color="auto"/>
            <w:left w:val="none" w:sz="0" w:space="0" w:color="auto"/>
            <w:bottom w:val="none" w:sz="0" w:space="0" w:color="auto"/>
            <w:right w:val="none" w:sz="0" w:space="0" w:color="auto"/>
          </w:divBdr>
        </w:div>
        <w:div w:id="734281329">
          <w:marLeft w:val="0"/>
          <w:marRight w:val="0"/>
          <w:marTop w:val="0"/>
          <w:marBottom w:val="0"/>
          <w:divBdr>
            <w:top w:val="none" w:sz="0" w:space="0" w:color="auto"/>
            <w:left w:val="none" w:sz="0" w:space="0" w:color="auto"/>
            <w:bottom w:val="none" w:sz="0" w:space="0" w:color="auto"/>
            <w:right w:val="none" w:sz="0" w:space="0" w:color="auto"/>
          </w:divBdr>
        </w:div>
        <w:div w:id="1027751350">
          <w:marLeft w:val="0"/>
          <w:marRight w:val="0"/>
          <w:marTop w:val="0"/>
          <w:marBottom w:val="0"/>
          <w:divBdr>
            <w:top w:val="none" w:sz="0" w:space="0" w:color="auto"/>
            <w:left w:val="none" w:sz="0" w:space="0" w:color="auto"/>
            <w:bottom w:val="none" w:sz="0" w:space="0" w:color="auto"/>
            <w:right w:val="none" w:sz="0" w:space="0" w:color="auto"/>
          </w:divBdr>
        </w:div>
        <w:div w:id="1913464701">
          <w:marLeft w:val="0"/>
          <w:marRight w:val="0"/>
          <w:marTop w:val="0"/>
          <w:marBottom w:val="0"/>
          <w:divBdr>
            <w:top w:val="none" w:sz="0" w:space="0" w:color="auto"/>
            <w:left w:val="none" w:sz="0" w:space="0" w:color="auto"/>
            <w:bottom w:val="none" w:sz="0" w:space="0" w:color="auto"/>
            <w:right w:val="none" w:sz="0" w:space="0" w:color="auto"/>
          </w:divBdr>
        </w:div>
        <w:div w:id="83455949">
          <w:marLeft w:val="0"/>
          <w:marRight w:val="0"/>
          <w:marTop w:val="0"/>
          <w:marBottom w:val="0"/>
          <w:divBdr>
            <w:top w:val="none" w:sz="0" w:space="0" w:color="auto"/>
            <w:left w:val="none" w:sz="0" w:space="0" w:color="auto"/>
            <w:bottom w:val="none" w:sz="0" w:space="0" w:color="auto"/>
            <w:right w:val="none" w:sz="0" w:space="0" w:color="auto"/>
          </w:divBdr>
        </w:div>
        <w:div w:id="75789390">
          <w:marLeft w:val="0"/>
          <w:marRight w:val="0"/>
          <w:marTop w:val="0"/>
          <w:marBottom w:val="0"/>
          <w:divBdr>
            <w:top w:val="none" w:sz="0" w:space="0" w:color="auto"/>
            <w:left w:val="none" w:sz="0" w:space="0" w:color="auto"/>
            <w:bottom w:val="none" w:sz="0" w:space="0" w:color="auto"/>
            <w:right w:val="none" w:sz="0" w:space="0" w:color="auto"/>
          </w:divBdr>
        </w:div>
        <w:div w:id="452674215">
          <w:marLeft w:val="0"/>
          <w:marRight w:val="0"/>
          <w:marTop w:val="0"/>
          <w:marBottom w:val="0"/>
          <w:divBdr>
            <w:top w:val="none" w:sz="0" w:space="0" w:color="auto"/>
            <w:left w:val="none" w:sz="0" w:space="0" w:color="auto"/>
            <w:bottom w:val="none" w:sz="0" w:space="0" w:color="auto"/>
            <w:right w:val="none" w:sz="0" w:space="0" w:color="auto"/>
          </w:divBdr>
        </w:div>
        <w:div w:id="2041782387">
          <w:marLeft w:val="0"/>
          <w:marRight w:val="0"/>
          <w:marTop w:val="0"/>
          <w:marBottom w:val="0"/>
          <w:divBdr>
            <w:top w:val="none" w:sz="0" w:space="0" w:color="auto"/>
            <w:left w:val="none" w:sz="0" w:space="0" w:color="auto"/>
            <w:bottom w:val="none" w:sz="0" w:space="0" w:color="auto"/>
            <w:right w:val="none" w:sz="0" w:space="0" w:color="auto"/>
          </w:divBdr>
        </w:div>
        <w:div w:id="891967964">
          <w:marLeft w:val="0"/>
          <w:marRight w:val="0"/>
          <w:marTop w:val="0"/>
          <w:marBottom w:val="0"/>
          <w:divBdr>
            <w:top w:val="none" w:sz="0" w:space="0" w:color="auto"/>
            <w:left w:val="none" w:sz="0" w:space="0" w:color="auto"/>
            <w:bottom w:val="none" w:sz="0" w:space="0" w:color="auto"/>
            <w:right w:val="none" w:sz="0" w:space="0" w:color="auto"/>
          </w:divBdr>
        </w:div>
        <w:div w:id="733773530">
          <w:marLeft w:val="0"/>
          <w:marRight w:val="0"/>
          <w:marTop w:val="0"/>
          <w:marBottom w:val="0"/>
          <w:divBdr>
            <w:top w:val="none" w:sz="0" w:space="0" w:color="auto"/>
            <w:left w:val="none" w:sz="0" w:space="0" w:color="auto"/>
            <w:bottom w:val="none" w:sz="0" w:space="0" w:color="auto"/>
            <w:right w:val="none" w:sz="0" w:space="0" w:color="auto"/>
          </w:divBdr>
        </w:div>
        <w:div w:id="1178350595">
          <w:marLeft w:val="0"/>
          <w:marRight w:val="0"/>
          <w:marTop w:val="0"/>
          <w:marBottom w:val="0"/>
          <w:divBdr>
            <w:top w:val="none" w:sz="0" w:space="0" w:color="auto"/>
            <w:left w:val="none" w:sz="0" w:space="0" w:color="auto"/>
            <w:bottom w:val="none" w:sz="0" w:space="0" w:color="auto"/>
            <w:right w:val="none" w:sz="0" w:space="0" w:color="auto"/>
          </w:divBdr>
        </w:div>
        <w:div w:id="633099376">
          <w:marLeft w:val="0"/>
          <w:marRight w:val="0"/>
          <w:marTop w:val="0"/>
          <w:marBottom w:val="0"/>
          <w:divBdr>
            <w:top w:val="none" w:sz="0" w:space="0" w:color="auto"/>
            <w:left w:val="none" w:sz="0" w:space="0" w:color="auto"/>
            <w:bottom w:val="none" w:sz="0" w:space="0" w:color="auto"/>
            <w:right w:val="none" w:sz="0" w:space="0" w:color="auto"/>
          </w:divBdr>
        </w:div>
        <w:div w:id="1777478668">
          <w:marLeft w:val="0"/>
          <w:marRight w:val="0"/>
          <w:marTop w:val="0"/>
          <w:marBottom w:val="0"/>
          <w:divBdr>
            <w:top w:val="none" w:sz="0" w:space="0" w:color="auto"/>
            <w:left w:val="none" w:sz="0" w:space="0" w:color="auto"/>
            <w:bottom w:val="none" w:sz="0" w:space="0" w:color="auto"/>
            <w:right w:val="none" w:sz="0" w:space="0" w:color="auto"/>
          </w:divBdr>
        </w:div>
        <w:div w:id="2067800173">
          <w:marLeft w:val="0"/>
          <w:marRight w:val="0"/>
          <w:marTop w:val="0"/>
          <w:marBottom w:val="0"/>
          <w:divBdr>
            <w:top w:val="none" w:sz="0" w:space="0" w:color="auto"/>
            <w:left w:val="none" w:sz="0" w:space="0" w:color="auto"/>
            <w:bottom w:val="none" w:sz="0" w:space="0" w:color="auto"/>
            <w:right w:val="none" w:sz="0" w:space="0" w:color="auto"/>
          </w:divBdr>
        </w:div>
        <w:div w:id="338504201">
          <w:marLeft w:val="0"/>
          <w:marRight w:val="0"/>
          <w:marTop w:val="0"/>
          <w:marBottom w:val="0"/>
          <w:divBdr>
            <w:top w:val="none" w:sz="0" w:space="0" w:color="auto"/>
            <w:left w:val="none" w:sz="0" w:space="0" w:color="auto"/>
            <w:bottom w:val="none" w:sz="0" w:space="0" w:color="auto"/>
            <w:right w:val="none" w:sz="0" w:space="0" w:color="auto"/>
          </w:divBdr>
        </w:div>
        <w:div w:id="201527226">
          <w:marLeft w:val="0"/>
          <w:marRight w:val="0"/>
          <w:marTop w:val="0"/>
          <w:marBottom w:val="0"/>
          <w:divBdr>
            <w:top w:val="none" w:sz="0" w:space="0" w:color="auto"/>
            <w:left w:val="none" w:sz="0" w:space="0" w:color="auto"/>
            <w:bottom w:val="none" w:sz="0" w:space="0" w:color="auto"/>
            <w:right w:val="none" w:sz="0" w:space="0" w:color="auto"/>
          </w:divBdr>
        </w:div>
        <w:div w:id="756095930">
          <w:marLeft w:val="0"/>
          <w:marRight w:val="0"/>
          <w:marTop w:val="0"/>
          <w:marBottom w:val="0"/>
          <w:divBdr>
            <w:top w:val="none" w:sz="0" w:space="0" w:color="auto"/>
            <w:left w:val="none" w:sz="0" w:space="0" w:color="auto"/>
            <w:bottom w:val="none" w:sz="0" w:space="0" w:color="auto"/>
            <w:right w:val="none" w:sz="0" w:space="0" w:color="auto"/>
          </w:divBdr>
        </w:div>
        <w:div w:id="595408125">
          <w:marLeft w:val="0"/>
          <w:marRight w:val="0"/>
          <w:marTop w:val="0"/>
          <w:marBottom w:val="0"/>
          <w:divBdr>
            <w:top w:val="none" w:sz="0" w:space="0" w:color="auto"/>
            <w:left w:val="none" w:sz="0" w:space="0" w:color="auto"/>
            <w:bottom w:val="none" w:sz="0" w:space="0" w:color="auto"/>
            <w:right w:val="none" w:sz="0" w:space="0" w:color="auto"/>
          </w:divBdr>
        </w:div>
        <w:div w:id="1230574260">
          <w:marLeft w:val="0"/>
          <w:marRight w:val="0"/>
          <w:marTop w:val="0"/>
          <w:marBottom w:val="0"/>
          <w:divBdr>
            <w:top w:val="none" w:sz="0" w:space="0" w:color="auto"/>
            <w:left w:val="none" w:sz="0" w:space="0" w:color="auto"/>
            <w:bottom w:val="none" w:sz="0" w:space="0" w:color="auto"/>
            <w:right w:val="none" w:sz="0" w:space="0" w:color="auto"/>
          </w:divBdr>
        </w:div>
        <w:div w:id="1046951358">
          <w:marLeft w:val="0"/>
          <w:marRight w:val="0"/>
          <w:marTop w:val="0"/>
          <w:marBottom w:val="0"/>
          <w:divBdr>
            <w:top w:val="none" w:sz="0" w:space="0" w:color="auto"/>
            <w:left w:val="none" w:sz="0" w:space="0" w:color="auto"/>
            <w:bottom w:val="none" w:sz="0" w:space="0" w:color="auto"/>
            <w:right w:val="none" w:sz="0" w:space="0" w:color="auto"/>
          </w:divBdr>
        </w:div>
        <w:div w:id="1405764334">
          <w:marLeft w:val="0"/>
          <w:marRight w:val="0"/>
          <w:marTop w:val="0"/>
          <w:marBottom w:val="0"/>
          <w:divBdr>
            <w:top w:val="none" w:sz="0" w:space="0" w:color="auto"/>
            <w:left w:val="none" w:sz="0" w:space="0" w:color="auto"/>
            <w:bottom w:val="none" w:sz="0" w:space="0" w:color="auto"/>
            <w:right w:val="none" w:sz="0" w:space="0" w:color="auto"/>
          </w:divBdr>
        </w:div>
        <w:div w:id="2093895281">
          <w:marLeft w:val="0"/>
          <w:marRight w:val="0"/>
          <w:marTop w:val="0"/>
          <w:marBottom w:val="0"/>
          <w:divBdr>
            <w:top w:val="none" w:sz="0" w:space="0" w:color="auto"/>
            <w:left w:val="none" w:sz="0" w:space="0" w:color="auto"/>
            <w:bottom w:val="none" w:sz="0" w:space="0" w:color="auto"/>
            <w:right w:val="none" w:sz="0" w:space="0" w:color="auto"/>
          </w:divBdr>
        </w:div>
        <w:div w:id="798841238">
          <w:marLeft w:val="0"/>
          <w:marRight w:val="0"/>
          <w:marTop w:val="0"/>
          <w:marBottom w:val="0"/>
          <w:divBdr>
            <w:top w:val="none" w:sz="0" w:space="0" w:color="auto"/>
            <w:left w:val="none" w:sz="0" w:space="0" w:color="auto"/>
            <w:bottom w:val="none" w:sz="0" w:space="0" w:color="auto"/>
            <w:right w:val="none" w:sz="0" w:space="0" w:color="auto"/>
          </w:divBdr>
        </w:div>
        <w:div w:id="1174762202">
          <w:marLeft w:val="0"/>
          <w:marRight w:val="0"/>
          <w:marTop w:val="0"/>
          <w:marBottom w:val="0"/>
          <w:divBdr>
            <w:top w:val="none" w:sz="0" w:space="0" w:color="auto"/>
            <w:left w:val="none" w:sz="0" w:space="0" w:color="auto"/>
            <w:bottom w:val="none" w:sz="0" w:space="0" w:color="auto"/>
            <w:right w:val="none" w:sz="0" w:space="0" w:color="auto"/>
          </w:divBdr>
        </w:div>
        <w:div w:id="802625030">
          <w:marLeft w:val="0"/>
          <w:marRight w:val="0"/>
          <w:marTop w:val="0"/>
          <w:marBottom w:val="0"/>
          <w:divBdr>
            <w:top w:val="none" w:sz="0" w:space="0" w:color="auto"/>
            <w:left w:val="none" w:sz="0" w:space="0" w:color="auto"/>
            <w:bottom w:val="none" w:sz="0" w:space="0" w:color="auto"/>
            <w:right w:val="none" w:sz="0" w:space="0" w:color="auto"/>
          </w:divBdr>
        </w:div>
        <w:div w:id="366416466">
          <w:marLeft w:val="0"/>
          <w:marRight w:val="0"/>
          <w:marTop w:val="0"/>
          <w:marBottom w:val="0"/>
          <w:divBdr>
            <w:top w:val="none" w:sz="0" w:space="0" w:color="auto"/>
            <w:left w:val="none" w:sz="0" w:space="0" w:color="auto"/>
            <w:bottom w:val="none" w:sz="0" w:space="0" w:color="auto"/>
            <w:right w:val="none" w:sz="0" w:space="0" w:color="auto"/>
          </w:divBdr>
        </w:div>
        <w:div w:id="1692800770">
          <w:marLeft w:val="0"/>
          <w:marRight w:val="0"/>
          <w:marTop w:val="0"/>
          <w:marBottom w:val="0"/>
          <w:divBdr>
            <w:top w:val="none" w:sz="0" w:space="0" w:color="auto"/>
            <w:left w:val="none" w:sz="0" w:space="0" w:color="auto"/>
            <w:bottom w:val="none" w:sz="0" w:space="0" w:color="auto"/>
            <w:right w:val="none" w:sz="0" w:space="0" w:color="auto"/>
          </w:divBdr>
        </w:div>
        <w:div w:id="1166285712">
          <w:marLeft w:val="0"/>
          <w:marRight w:val="0"/>
          <w:marTop w:val="0"/>
          <w:marBottom w:val="0"/>
          <w:divBdr>
            <w:top w:val="none" w:sz="0" w:space="0" w:color="auto"/>
            <w:left w:val="none" w:sz="0" w:space="0" w:color="auto"/>
            <w:bottom w:val="none" w:sz="0" w:space="0" w:color="auto"/>
            <w:right w:val="none" w:sz="0" w:space="0" w:color="auto"/>
          </w:divBdr>
        </w:div>
        <w:div w:id="1969160240">
          <w:marLeft w:val="0"/>
          <w:marRight w:val="0"/>
          <w:marTop w:val="0"/>
          <w:marBottom w:val="0"/>
          <w:divBdr>
            <w:top w:val="none" w:sz="0" w:space="0" w:color="auto"/>
            <w:left w:val="none" w:sz="0" w:space="0" w:color="auto"/>
            <w:bottom w:val="none" w:sz="0" w:space="0" w:color="auto"/>
            <w:right w:val="none" w:sz="0" w:space="0" w:color="auto"/>
          </w:divBdr>
        </w:div>
        <w:div w:id="2094011846">
          <w:marLeft w:val="0"/>
          <w:marRight w:val="0"/>
          <w:marTop w:val="0"/>
          <w:marBottom w:val="0"/>
          <w:divBdr>
            <w:top w:val="none" w:sz="0" w:space="0" w:color="auto"/>
            <w:left w:val="none" w:sz="0" w:space="0" w:color="auto"/>
            <w:bottom w:val="none" w:sz="0" w:space="0" w:color="auto"/>
            <w:right w:val="none" w:sz="0" w:space="0" w:color="auto"/>
          </w:divBdr>
        </w:div>
        <w:div w:id="1373962722">
          <w:marLeft w:val="0"/>
          <w:marRight w:val="0"/>
          <w:marTop w:val="0"/>
          <w:marBottom w:val="0"/>
          <w:divBdr>
            <w:top w:val="none" w:sz="0" w:space="0" w:color="auto"/>
            <w:left w:val="none" w:sz="0" w:space="0" w:color="auto"/>
            <w:bottom w:val="none" w:sz="0" w:space="0" w:color="auto"/>
            <w:right w:val="none" w:sz="0" w:space="0" w:color="auto"/>
          </w:divBdr>
        </w:div>
      </w:divsChild>
    </w:div>
    <w:div w:id="1232034350">
      <w:bodyDiv w:val="1"/>
      <w:marLeft w:val="0"/>
      <w:marRight w:val="0"/>
      <w:marTop w:val="0"/>
      <w:marBottom w:val="0"/>
      <w:divBdr>
        <w:top w:val="none" w:sz="0" w:space="0" w:color="auto"/>
        <w:left w:val="none" w:sz="0" w:space="0" w:color="auto"/>
        <w:bottom w:val="none" w:sz="0" w:space="0" w:color="auto"/>
        <w:right w:val="none" w:sz="0" w:space="0" w:color="auto"/>
      </w:divBdr>
    </w:div>
    <w:div w:id="1542470890">
      <w:bodyDiv w:val="1"/>
      <w:marLeft w:val="0"/>
      <w:marRight w:val="0"/>
      <w:marTop w:val="0"/>
      <w:marBottom w:val="0"/>
      <w:divBdr>
        <w:top w:val="none" w:sz="0" w:space="0" w:color="auto"/>
        <w:left w:val="none" w:sz="0" w:space="0" w:color="auto"/>
        <w:bottom w:val="none" w:sz="0" w:space="0" w:color="auto"/>
        <w:right w:val="none" w:sz="0" w:space="0" w:color="auto"/>
      </w:divBdr>
    </w:div>
    <w:div w:id="1574241870">
      <w:bodyDiv w:val="1"/>
      <w:marLeft w:val="0"/>
      <w:marRight w:val="0"/>
      <w:marTop w:val="0"/>
      <w:marBottom w:val="0"/>
      <w:divBdr>
        <w:top w:val="none" w:sz="0" w:space="0" w:color="auto"/>
        <w:left w:val="none" w:sz="0" w:space="0" w:color="auto"/>
        <w:bottom w:val="none" w:sz="0" w:space="0" w:color="auto"/>
        <w:right w:val="none" w:sz="0" w:space="0" w:color="auto"/>
      </w:divBdr>
    </w:div>
    <w:div w:id="183495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nitadimissionepnrr@pec.lavoro.gov.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6E6C7DF8C66D64FA09FBC66BAE16EAE" ma:contentTypeVersion="0" ma:contentTypeDescription="Creare un nuovo documento." ma:contentTypeScope="" ma:versionID="ac6b82a5540b1df2441ae4586bb9deff">
  <xsd:schema xmlns:xsd="http://www.w3.org/2001/XMLSchema" xmlns:xs="http://www.w3.org/2001/XMLSchema" xmlns:p="http://schemas.microsoft.com/office/2006/metadata/properties" targetNamespace="http://schemas.microsoft.com/office/2006/metadata/properties" ma:root="true" ma:fieldsID="e334480698b6542c9c572ffbdd0cbd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FD547-DD2F-48E3-B008-50BDFF95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62B64A5-3FE1-400F-9AE5-B362EEFA4FBB}">
  <ds:schemaRefs>
    <ds:schemaRef ds:uri="http://schemas.microsoft.com/sharepoint/v3/contenttype/forms"/>
  </ds:schemaRefs>
</ds:datastoreItem>
</file>

<file path=customXml/itemProps3.xml><?xml version="1.0" encoding="utf-8"?>
<ds:datastoreItem xmlns:ds="http://schemas.openxmlformats.org/officeDocument/2006/customXml" ds:itemID="{33431140-01A8-4734-95B7-CF03B737E2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CEAC6E-4D3E-4775-BA14-733CA7D2B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10891</Words>
  <Characters>62079</Characters>
  <Application>Microsoft Office Word</Application>
  <DocSecurity>0</DocSecurity>
  <Lines>517</Lines>
  <Paragraphs>145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5</cp:revision>
  <dcterms:created xsi:type="dcterms:W3CDTF">2023-08-17T06:41:00Z</dcterms:created>
  <dcterms:modified xsi:type="dcterms:W3CDTF">2025-06-03T12:35:00Z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0x010100F6E6C7DF8C66D64FA09FBC66BAE16EAE</vt:lpwstr>
  </property>
</Properties>
</file>